
<file path=[Content_Types].xml><?xml version="1.0" encoding="utf-8"?>
<Types xmlns="http://schemas.openxmlformats.org/package/2006/content-types">
  <Default Extension="xml" ContentType="application/xml"/>
  <Default Extension="png" ContentType="image/png"/>
  <Default Extension="tiff" ContentType="image/tiff"/>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rFonts w:ascii="仿宋_GB2312" w:cs="Times New Roman"/>
          <w:b/>
          <w:szCs w:val="28"/>
        </w:rPr>
      </w:pPr>
      <w:bookmarkStart w:id="0" w:name="_Toc12201"/>
      <w:bookmarkStart w:id="1" w:name="_Toc66990903"/>
      <w:bookmarkStart w:id="2" w:name="_Toc40048964"/>
      <w:bookmarkStart w:id="3" w:name="_Toc40048966"/>
      <w:bookmarkStart w:id="4" w:name="_Toc40048965"/>
      <w:r>
        <w:rPr>
          <w:rFonts w:hint="eastAsia"/>
        </w:rPr>
        <w:t>浙江师范大学硕士研究生网络远程复试考生操作指南</w:t>
      </w:r>
      <w:bookmarkEnd w:id="0"/>
      <w:bookmarkEnd w:id="1"/>
      <w:bookmarkEnd w:id="2"/>
    </w:p>
    <w:p>
      <w:pPr>
        <w:spacing w:line="490" w:lineRule="exact"/>
        <w:ind w:firstLine="560"/>
      </w:pPr>
    </w:p>
    <w:p>
      <w:pPr>
        <w:pStyle w:val="4"/>
        <w:spacing w:line="490" w:lineRule="exact"/>
        <w:ind w:firstLine="560"/>
      </w:pPr>
      <w:r>
        <w:rPr>
          <w:rFonts w:hint="eastAsia"/>
        </w:rPr>
        <w:t>一</w:t>
      </w:r>
      <w:r>
        <w:rPr>
          <w:rFonts w:hint="eastAsia" w:ascii="微软雅黑" w:hAnsi="微软雅黑" w:eastAsia="微软雅黑" w:cs="微软雅黑"/>
        </w:rPr>
        <w:t>､</w:t>
      </w:r>
      <w:r>
        <w:rPr>
          <w:rFonts w:hint="eastAsia"/>
        </w:rPr>
        <w:t>设备准备</w:t>
      </w:r>
    </w:p>
    <w:p>
      <w:pPr>
        <w:spacing w:line="490" w:lineRule="exact"/>
        <w:ind w:firstLine="560"/>
        <w:rPr>
          <w:shd w:val="clear" w:color="auto" w:fill="FFFFFF"/>
        </w:rPr>
      </w:pPr>
      <w:r>
        <w:rPr>
          <w:rFonts w:hint="eastAsia"/>
          <w:shd w:val="clear" w:color="auto" w:fill="FFFFFF"/>
        </w:rPr>
        <w:t>1.主机位设备:电脑（使用有线网络）</w:t>
      </w:r>
    </w:p>
    <w:p>
      <w:pPr>
        <w:spacing w:line="490" w:lineRule="exact"/>
        <w:ind w:firstLine="560"/>
        <w:rPr>
          <w:shd w:val="clear" w:color="auto" w:fill="FFFFFF"/>
        </w:rPr>
      </w:pPr>
      <w:r>
        <w:rPr>
          <w:rFonts w:hint="eastAsia"/>
          <w:shd w:val="clear" w:color="auto" w:fill="FFFFFF"/>
        </w:rPr>
        <w:t>钉钉软件能流畅运行,需自带或额外配有功能正常的摄像头</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麦克风</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扬声器等，用以展示考生人像及后方场景</w:t>
      </w:r>
      <w:r>
        <w:rPr>
          <w:rFonts w:hint="eastAsia"/>
          <w:shd w:val="clear" w:color="auto" w:fill="FFFFFF"/>
        </w:rPr>
        <w:t>,展示试题,与考官视频</w:t>
      </w:r>
      <w:r>
        <w:rPr>
          <w:rFonts w:hint="eastAsia" w:ascii="微软雅黑" w:hAnsi="微软雅黑" w:eastAsia="微软雅黑" w:cs="微软雅黑"/>
          <w:shd w:val="clear" w:color="auto" w:fill="FFFFFF"/>
        </w:rPr>
        <w:t>｡</w:t>
      </w:r>
      <w:r>
        <w:rPr>
          <w:rFonts w:hint="eastAsia" w:ascii="仿宋_GB2312" w:hAnsi="仿宋_GB2312" w:cs="仿宋_GB2312"/>
          <w:shd w:val="clear" w:color="auto" w:fill="FFFFFF"/>
        </w:rPr>
        <w:t>第二机位设备屏幕及备用设备需出现在画面中</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2.第二机位设备:智能手机（使用4G或5G网络）</w:t>
      </w:r>
    </w:p>
    <w:p>
      <w:pPr>
        <w:spacing w:line="490" w:lineRule="exact"/>
        <w:ind w:firstLine="560"/>
        <w:rPr>
          <w:shd w:val="clear" w:color="auto" w:fill="FFFFFF"/>
        </w:rPr>
      </w:pPr>
      <w:r>
        <w:rPr>
          <w:rFonts w:hint="eastAsia"/>
        </w:rPr>
        <w:t>常见智能手机,腾讯会议软件能流畅运行，可正常使用视频通话功能,需配备支架，</w:t>
      </w:r>
      <w:r>
        <w:rPr>
          <w:rFonts w:hint="eastAsia"/>
          <w:shd w:val="clear" w:color="auto" w:fill="FFFFFF"/>
        </w:rPr>
        <w:t>用以登录腾讯会议软件,展示考生前方场景,</w:t>
      </w:r>
      <w:r>
        <w:rPr>
          <w:rFonts w:hint="eastAsia" w:hAnsi="等线"/>
        </w:rPr>
        <w:t xml:space="preserve"> </w:t>
      </w:r>
      <w:r>
        <w:rPr>
          <w:rFonts w:hint="eastAsia"/>
          <w:shd w:val="clear" w:color="auto" w:fill="FFFFFF"/>
        </w:rPr>
        <w:t>保证考生腰部及以上部位、考生主机位电脑屏幕图像、备用设备能清晰地出现在画面中</w:t>
      </w:r>
      <w:r>
        <w:rPr>
          <w:rFonts w:hint="eastAsia" w:ascii="微软雅黑" w:hAnsi="微软雅黑" w:eastAsia="微软雅黑" w:cs="微软雅黑"/>
          <w:shd w:val="clear" w:color="auto" w:fill="FFFFFF"/>
        </w:rPr>
        <w:t>｡</w:t>
      </w:r>
      <w:r>
        <w:rPr>
          <w:rFonts w:hint="eastAsia"/>
          <w:b/>
          <w:bCs/>
          <w:shd w:val="clear" w:color="auto" w:fill="FFFFFF"/>
        </w:rPr>
        <w:t>需关闭扬声器和麦克风</w:t>
      </w:r>
      <w:r>
        <w:rPr>
          <w:rFonts w:hint="eastAsia"/>
          <w:shd w:val="clear" w:color="auto" w:fill="FFFFFF"/>
        </w:rPr>
        <w:t>。</w:t>
      </w:r>
    </w:p>
    <w:p>
      <w:pPr>
        <w:spacing w:line="490" w:lineRule="exact"/>
        <w:ind w:firstLine="560"/>
      </w:pPr>
      <w:r>
        <w:rPr>
          <w:rFonts w:hint="eastAsia"/>
        </w:rPr>
        <w:t>3.备用设备:第二台智能手机作为应急联系设备，须为报考时在中国研究生招生信息网填写的手机号,正面向上放置于第一机位和第二机位视频可见范围内,除</w:t>
      </w:r>
      <w:r>
        <w:rPr>
          <w:rFonts w:hint="eastAsia" w:hAnsi="宋体" w:cs="宋体"/>
        </w:rPr>
        <w:t>接听报考学院电话外不得使用</w:t>
      </w:r>
      <w:r>
        <w:rPr>
          <w:rFonts w:hint="eastAsia"/>
        </w:rPr>
        <w:t>。备用设备应关闭声音</w:t>
      </w:r>
      <w:r>
        <w:rPr>
          <w:rFonts w:hint="eastAsia" w:ascii="微软雅黑" w:hAnsi="微软雅黑" w:eastAsia="微软雅黑" w:cs="微软雅黑"/>
        </w:rPr>
        <w:t>｡</w:t>
      </w:r>
      <w:r>
        <w:rPr>
          <w:rFonts w:hint="eastAsia" w:ascii="仿宋_GB2312" w:hAnsi="仿宋_GB2312" w:cs="仿宋_GB2312"/>
        </w:rPr>
        <w:t>在复试考核阶段应保持电话畅通，如报考时填报的电话号码已更换，应提前向报考院系报备。</w:t>
      </w:r>
    </w:p>
    <w:p>
      <w:pPr>
        <w:spacing w:line="490" w:lineRule="exact"/>
        <w:ind w:firstLine="560"/>
      </w:pPr>
      <w:r>
        <w:rPr>
          <w:rFonts w:hint="eastAsia"/>
        </w:rPr>
        <w:t>4.提前测试设备和网络</w:t>
      </w:r>
    </w:p>
    <w:p>
      <w:pPr>
        <w:spacing w:line="490" w:lineRule="exact"/>
        <w:ind w:firstLine="560"/>
      </w:pPr>
      <w:r>
        <w:rPr>
          <w:rFonts w:hint="eastAsia"/>
        </w:rPr>
        <w:t>需保证设备电量充足,网络畅通能满足远程复试需求,现场应保障有线宽带网</w:t>
      </w:r>
      <w:r>
        <w:rPr>
          <w:rFonts w:hint="eastAsia" w:ascii="微软雅黑" w:hAnsi="微软雅黑" w:eastAsia="微软雅黑" w:cs="微软雅黑"/>
        </w:rPr>
        <w:t>､</w:t>
      </w:r>
      <w:r>
        <w:rPr>
          <w:rFonts w:hint="eastAsia"/>
        </w:rPr>
        <w:t>wifi</w:t>
      </w:r>
      <w:r>
        <w:rPr>
          <w:rFonts w:hint="eastAsia" w:ascii="微软雅黑" w:hAnsi="微软雅黑" w:eastAsia="微软雅黑" w:cs="微软雅黑"/>
        </w:rPr>
        <w:t>､</w:t>
      </w:r>
      <w:r>
        <w:rPr>
          <w:rFonts w:hint="eastAsia"/>
        </w:rPr>
        <w:t>4G网络等两种以上网络条件，一种方式断网后可及时转换其他模式连接</w:t>
      </w:r>
      <w:r>
        <w:rPr>
          <w:rFonts w:hint="eastAsia" w:ascii="微软雅黑" w:hAnsi="微软雅黑" w:eastAsia="微软雅黑" w:cs="微软雅黑"/>
        </w:rPr>
        <w:t>｡</w:t>
      </w:r>
      <w:r>
        <w:rPr>
          <w:rFonts w:hint="eastAsia"/>
          <w:b/>
          <w:bCs/>
        </w:rPr>
        <w:t>主机位设备使用有线网络,第二机位设备使用4G或5G网络</w:t>
      </w:r>
      <w:r>
        <w:rPr>
          <w:rFonts w:hint="eastAsia" w:ascii="微软雅黑" w:hAnsi="微软雅黑" w:eastAsia="微软雅黑" w:cs="微软雅黑"/>
          <w:b/>
          <w:bCs/>
        </w:rPr>
        <w:t>｡</w:t>
      </w:r>
      <w:r>
        <w:rPr>
          <w:rFonts w:hint="eastAsia"/>
        </w:rPr>
        <w:t>备用设备应关闭声音</w:t>
      </w:r>
      <w:r>
        <w:rPr>
          <w:rFonts w:hint="eastAsia" w:ascii="微软雅黑" w:hAnsi="微软雅黑" w:eastAsia="微软雅黑" w:cs="微软雅黑"/>
        </w:rPr>
        <w:t>｡</w:t>
      </w:r>
      <w:r>
        <w:rPr>
          <w:rFonts w:hint="eastAsia" w:hAnsi="宋体" w:cs="宋体"/>
        </w:rPr>
        <w:t>所</w:t>
      </w:r>
      <w:r>
        <w:rPr>
          <w:rFonts w:hint="eastAsia"/>
        </w:rPr>
        <w:t>有设备调试完成后,关闭录屏</w:t>
      </w:r>
      <w:r>
        <w:rPr>
          <w:rFonts w:hint="eastAsia" w:ascii="微软雅黑" w:hAnsi="微软雅黑" w:eastAsia="微软雅黑" w:cs="微软雅黑"/>
        </w:rPr>
        <w:t>､</w:t>
      </w:r>
      <w:r>
        <w:rPr>
          <w:rFonts w:hint="eastAsia" w:hAnsi="宋体" w:cs="宋体"/>
        </w:rPr>
        <w:t>录像</w:t>
      </w:r>
      <w:r>
        <w:rPr>
          <w:rFonts w:hint="eastAsia" w:ascii="微软雅黑" w:hAnsi="微软雅黑" w:eastAsia="微软雅黑" w:cs="微软雅黑"/>
        </w:rPr>
        <w:t>､</w:t>
      </w:r>
      <w:r>
        <w:rPr>
          <w:rFonts w:hint="eastAsia" w:hAnsi="宋体" w:cs="宋体"/>
        </w:rPr>
        <w:t>分屏</w:t>
      </w:r>
      <w:r>
        <w:rPr>
          <w:rFonts w:hint="eastAsia" w:ascii="微软雅黑" w:hAnsi="微软雅黑" w:eastAsia="微软雅黑" w:cs="微软雅黑"/>
        </w:rPr>
        <w:t>､</w:t>
      </w:r>
      <w:r>
        <w:rPr>
          <w:rFonts w:hint="eastAsia" w:hAnsi="宋体" w:cs="宋体"/>
        </w:rPr>
        <w:t>投屏</w:t>
      </w:r>
      <w:r>
        <w:rPr>
          <w:rFonts w:hint="eastAsia" w:ascii="微软雅黑" w:hAnsi="微软雅黑" w:eastAsia="微软雅黑" w:cs="微软雅黑"/>
        </w:rPr>
        <w:t>､</w:t>
      </w:r>
      <w:r>
        <w:rPr>
          <w:rFonts w:hint="eastAsia" w:hAnsi="宋体" w:cs="宋体"/>
        </w:rPr>
        <w:t>录音</w:t>
      </w:r>
      <w:r>
        <w:rPr>
          <w:rFonts w:hint="eastAsia" w:ascii="微软雅黑" w:hAnsi="微软雅黑" w:eastAsia="微软雅黑" w:cs="微软雅黑"/>
        </w:rPr>
        <w:t>､</w:t>
      </w:r>
      <w:r>
        <w:rPr>
          <w:rFonts w:hint="eastAsia" w:hAnsi="宋体" w:cs="宋体"/>
        </w:rPr>
        <w:t>外放音乐</w:t>
      </w:r>
      <w:r>
        <w:rPr>
          <w:rFonts w:hint="eastAsia" w:ascii="微软雅黑" w:hAnsi="微软雅黑" w:eastAsia="微软雅黑" w:cs="微软雅黑"/>
        </w:rPr>
        <w:t>､</w:t>
      </w:r>
      <w:r>
        <w:rPr>
          <w:rFonts w:hint="eastAsia" w:hAnsi="宋体" w:cs="宋体"/>
        </w:rPr>
        <w:t>闹钟等可能影响</w:t>
      </w:r>
      <w:r>
        <w:rPr>
          <w:rFonts w:hint="eastAsia"/>
        </w:rPr>
        <w:t>复试的应用程序</w:t>
      </w:r>
      <w:r>
        <w:rPr>
          <w:rFonts w:hint="eastAsia" w:ascii="微软雅黑" w:hAnsi="微软雅黑" w:eastAsia="微软雅黑" w:cs="微软雅黑"/>
        </w:rPr>
        <w:t>｡</w:t>
      </w:r>
    </w:p>
    <w:p>
      <w:pPr>
        <w:spacing w:line="490" w:lineRule="exact"/>
        <w:ind w:firstLine="560"/>
      </w:pPr>
      <w:r>
        <w:rPr>
          <w:rFonts w:hint="eastAsia"/>
        </w:rPr>
        <w:t>5.复试所需用品</w:t>
      </w:r>
    </w:p>
    <w:p>
      <w:pPr>
        <w:spacing w:line="490" w:lineRule="exact"/>
        <w:ind w:firstLine="560"/>
        <w:rPr>
          <w:rFonts w:hAnsi="宋体"/>
        </w:rPr>
      </w:pPr>
      <w:r>
        <w:rPr>
          <w:rFonts w:hint="eastAsia" w:hAnsi="宋体"/>
        </w:rPr>
        <w:t>（1）本人有效二代居民身份证</w:t>
      </w:r>
    </w:p>
    <w:p>
      <w:pPr>
        <w:spacing w:line="490" w:lineRule="exact"/>
        <w:ind w:firstLine="560"/>
        <w:rPr>
          <w:rFonts w:hAnsi="宋体"/>
        </w:rPr>
      </w:pPr>
      <w:r>
        <w:rPr>
          <w:rFonts w:hint="eastAsia" w:hAnsi="宋体"/>
        </w:rPr>
        <w:t>（2）准考证（A4纸打印，不得涂改或书写）</w:t>
      </w:r>
    </w:p>
    <w:p>
      <w:pPr>
        <w:spacing w:line="490" w:lineRule="exact"/>
        <w:ind w:firstLine="560"/>
        <w:rPr>
          <w:rFonts w:hAnsi="宋体"/>
        </w:rPr>
      </w:pPr>
      <w:r>
        <w:rPr>
          <w:rFonts w:hint="eastAsia" w:hAnsi="宋体"/>
        </w:rPr>
        <w:t>（3）本人签字的诚信</w:t>
      </w:r>
      <w:r>
        <w:rPr>
          <w:rFonts w:hint="eastAsia" w:hAnsi="宋体"/>
          <w:lang w:eastAsia="zh-CN"/>
        </w:rPr>
        <w:t>复试</w:t>
      </w:r>
      <w:r>
        <w:rPr>
          <w:rFonts w:hint="eastAsia" w:hAnsi="宋体"/>
        </w:rPr>
        <w:t>承诺书</w:t>
      </w:r>
    </w:p>
    <w:p>
      <w:pPr>
        <w:spacing w:line="490" w:lineRule="exact"/>
        <w:ind w:firstLine="560"/>
        <w:rPr>
          <w:rFonts w:hAnsi="宋体" w:cs="宋体"/>
          <w:kern w:val="0"/>
        </w:rPr>
      </w:pPr>
      <w:r>
        <w:rPr>
          <w:rFonts w:hint="eastAsia" w:hAnsi="宋体"/>
        </w:rPr>
        <w:t>（4）</w:t>
      </w:r>
      <w:r>
        <w:rPr>
          <w:rFonts w:hint="eastAsia" w:hAnsi="宋体"/>
          <w:shd w:val="clear" w:color="auto" w:fill="FFFFFF"/>
        </w:rPr>
        <w:t>报考学院复试细则要求的其他材料</w:t>
      </w:r>
    </w:p>
    <w:p>
      <w:pPr>
        <w:pStyle w:val="4"/>
        <w:spacing w:line="490" w:lineRule="exact"/>
        <w:ind w:firstLine="560"/>
      </w:pPr>
      <w:r>
        <w:rPr>
          <w:rFonts w:hint="eastAsia" w:ascii="微软雅黑" w:hAnsi="微软雅黑" w:eastAsia="微软雅黑" w:cs="微软雅黑"/>
          <w:lang w:eastAsia="zh-CN"/>
        </w:rPr>
        <w:t>二</w:t>
      </w:r>
      <w:r>
        <w:rPr>
          <w:rFonts w:hint="eastAsia" w:ascii="微软雅黑" w:hAnsi="微软雅黑" w:eastAsia="微软雅黑" w:cs="微软雅黑"/>
        </w:rPr>
        <w:t>､</w:t>
      </w:r>
      <w:r>
        <w:rPr>
          <w:rFonts w:hint="eastAsia"/>
        </w:rPr>
        <w:t>环境准备</w:t>
      </w:r>
    </w:p>
    <w:p>
      <w:pPr>
        <w:spacing w:line="490" w:lineRule="exact"/>
        <w:ind w:firstLine="560"/>
        <w:rPr>
          <w:rFonts w:hAnsi="微软雅黑" w:cs="微软雅黑"/>
          <w:shd w:val="clear" w:color="auto" w:fill="FFFFFF"/>
        </w:rPr>
      </w:pPr>
      <w:r>
        <w:rPr>
          <w:rFonts w:hint="eastAsia"/>
          <w:shd w:val="clear" w:color="auto" w:fill="FFFFFF"/>
        </w:rPr>
        <w:t>1.在独立、安静、封闭</w:t>
      </w:r>
      <w:r>
        <w:rPr>
          <w:rFonts w:hint="eastAsia" w:hAnsi="宋体" w:cs="宋体"/>
          <w:shd w:val="clear" w:color="auto" w:fill="FFFFFF"/>
        </w:rPr>
        <w:t>的空间独立参加复试</w:t>
      </w:r>
      <w:r>
        <w:rPr>
          <w:rFonts w:hint="eastAsia" w:hAnsi="微软雅黑" w:cs="微软雅黑"/>
          <w:shd w:val="clear" w:color="auto" w:fill="FFFFFF"/>
        </w:rPr>
        <w:t>，空间内</w:t>
      </w:r>
      <w:r>
        <w:rPr>
          <w:rFonts w:hint="eastAsia"/>
          <w:shd w:val="clear" w:color="auto" w:fill="FFFFFF"/>
        </w:rPr>
        <w:t>不得有其他人员，不得出现其他声音</w:t>
      </w:r>
      <w:r>
        <w:rPr>
          <w:rFonts w:hint="eastAsia" w:ascii="微软雅黑" w:hAnsi="微软雅黑" w:eastAsia="微软雅黑" w:cs="微软雅黑"/>
          <w:shd w:val="clear" w:color="auto" w:fill="FFFFFF"/>
        </w:rPr>
        <w:t>｡</w:t>
      </w:r>
    </w:p>
    <w:p>
      <w:pPr>
        <w:spacing w:line="490" w:lineRule="exact"/>
        <w:ind w:firstLine="560"/>
        <w:rPr>
          <w:shd w:val="clear" w:color="auto" w:fill="FFFFFF"/>
        </w:rPr>
      </w:pPr>
      <w:r>
        <w:rPr>
          <w:rFonts w:hint="eastAsia"/>
          <w:shd w:val="clear" w:color="auto" w:fill="FFFFFF"/>
        </w:rPr>
        <w:t>2.复试期间视频背景不得使用虚拟背景。</w:t>
      </w:r>
    </w:p>
    <w:p>
      <w:pPr>
        <w:spacing w:line="490" w:lineRule="exact"/>
        <w:ind w:firstLine="560"/>
        <w:rPr>
          <w:shd w:val="clear" w:color="auto" w:fill="FFFFFF"/>
        </w:rPr>
      </w:pPr>
      <w:r>
        <w:rPr>
          <w:rFonts w:hint="eastAsia"/>
          <w:shd w:val="clear" w:color="auto" w:fill="FFFFFF"/>
        </w:rPr>
        <w:t>3.考生周边1.5米范围内只能放置规定的设备和物品。</w:t>
      </w:r>
    </w:p>
    <w:p>
      <w:pPr>
        <w:spacing w:line="490" w:lineRule="exact"/>
        <w:ind w:firstLine="560"/>
        <w:rPr>
          <w:shd w:val="clear" w:color="auto" w:fill="FFFFFF"/>
        </w:rPr>
      </w:pPr>
      <w:r>
        <w:rPr>
          <w:rFonts w:hint="eastAsia"/>
          <w:shd w:val="clear" w:color="auto" w:fill="FFFFFF"/>
        </w:rPr>
        <w:t>4.复试过程中,设备除登录规定软件外,不允许再运行其他网页或软件,不得以任何方式录像</w:t>
      </w:r>
      <w:r>
        <w:rPr>
          <w:rFonts w:hint="eastAsia" w:ascii="微软雅黑" w:hAnsi="微软雅黑" w:eastAsia="微软雅黑" w:cs="微软雅黑"/>
          <w:shd w:val="clear" w:color="auto" w:fill="FFFFFF"/>
        </w:rPr>
        <w:t>､</w:t>
      </w:r>
      <w:r>
        <w:rPr>
          <w:rFonts w:hint="eastAsia" w:hAnsi="宋体" w:cs="宋体"/>
          <w:shd w:val="clear" w:color="auto" w:fill="FFFFFF"/>
        </w:rPr>
        <w:t>录屏</w:t>
      </w:r>
      <w:r>
        <w:rPr>
          <w:rFonts w:hint="eastAsia" w:ascii="微软雅黑" w:hAnsi="微软雅黑" w:eastAsia="微软雅黑" w:cs="微软雅黑"/>
          <w:shd w:val="clear" w:color="auto" w:fill="FFFFFF"/>
        </w:rPr>
        <w:t>､</w:t>
      </w:r>
      <w:r>
        <w:rPr>
          <w:rFonts w:hint="eastAsia" w:hAnsi="宋体" w:cs="宋体"/>
          <w:shd w:val="clear" w:color="auto" w:fill="FFFFFF"/>
        </w:rPr>
        <w:t>投屏</w:t>
      </w:r>
      <w:r>
        <w:rPr>
          <w:rFonts w:hint="eastAsia" w:ascii="微软雅黑" w:hAnsi="微软雅黑" w:eastAsia="微软雅黑" w:cs="微软雅黑"/>
          <w:shd w:val="clear" w:color="auto" w:fill="FFFFFF"/>
        </w:rPr>
        <w:t>､</w:t>
      </w:r>
      <w:r>
        <w:rPr>
          <w:rFonts w:hint="eastAsia" w:hAnsi="宋体" w:cs="宋体"/>
          <w:shd w:val="clear" w:color="auto" w:fill="FFFFFF"/>
        </w:rPr>
        <w:t>分屏</w:t>
      </w:r>
      <w:r>
        <w:rPr>
          <w:rFonts w:hint="eastAsia" w:ascii="微软雅黑" w:hAnsi="微软雅黑" w:eastAsia="微软雅黑" w:cs="微软雅黑"/>
          <w:shd w:val="clear" w:color="auto" w:fill="FFFFFF"/>
        </w:rPr>
        <w:t>､</w:t>
      </w:r>
      <w:r>
        <w:rPr>
          <w:rFonts w:hint="eastAsia" w:hAnsi="宋体" w:cs="宋体"/>
          <w:shd w:val="clear" w:color="auto" w:fill="FFFFFF"/>
        </w:rPr>
        <w:t>录音</w:t>
      </w:r>
      <w:r>
        <w:rPr>
          <w:rFonts w:hint="eastAsia" w:ascii="微软雅黑" w:hAnsi="微软雅黑" w:eastAsia="微软雅黑" w:cs="微软雅黑"/>
          <w:shd w:val="clear" w:color="auto" w:fill="FFFFFF"/>
        </w:rPr>
        <w:t>｡</w:t>
      </w:r>
    </w:p>
    <w:p>
      <w:pPr>
        <w:pStyle w:val="4"/>
        <w:spacing w:line="490" w:lineRule="exact"/>
        <w:ind w:firstLine="560"/>
        <w:rPr>
          <w:rFonts w:cs="Times New Roman"/>
        </w:rPr>
      </w:pPr>
      <w:r>
        <w:rPr>
          <w:rFonts w:hint="eastAsia" w:cs="Times New Roman"/>
        </w:rPr>
        <w:t>四</w:t>
      </w:r>
      <w:r>
        <w:rPr>
          <w:rFonts w:hint="eastAsia" w:ascii="微软雅黑" w:hAnsi="微软雅黑" w:eastAsia="微软雅黑" w:cs="微软雅黑"/>
        </w:rPr>
        <w:t>､</w:t>
      </w:r>
      <w:r>
        <w:rPr>
          <w:rFonts w:hint="eastAsia"/>
        </w:rPr>
        <w:t>考生出镜要求</w:t>
      </w:r>
    </w:p>
    <w:p>
      <w:pPr>
        <w:spacing w:line="490" w:lineRule="exact"/>
        <w:ind w:firstLine="560"/>
        <w:rPr>
          <w:bCs/>
          <w:shd w:val="clear" w:color="auto" w:fill="FFFFFF"/>
        </w:rPr>
      </w:pPr>
      <w:r>
        <w:rPr>
          <w:rFonts w:hint="eastAsia"/>
          <w:bCs/>
        </w:rPr>
        <w:t>1.</w:t>
      </w:r>
      <w:r>
        <w:rPr>
          <w:rFonts w:hint="eastAsia"/>
          <w:spacing w:val="-2"/>
        </w:rPr>
        <w:t>考生复试</w:t>
      </w:r>
      <w:r>
        <w:rPr>
          <w:rFonts w:hint="eastAsia"/>
        </w:rPr>
        <w:t>时全程免冠正对第一机位摄像头，保证面部及双手出现在视频画面正中间,未经复试工作人员同意不得操作双机位设备和备用设备。</w:t>
      </w:r>
    </w:p>
    <w:p>
      <w:pPr>
        <w:spacing w:line="490" w:lineRule="exact"/>
        <w:ind w:firstLine="560"/>
        <w:rPr>
          <w:bCs/>
        </w:rPr>
      </w:pPr>
      <w:r>
        <w:rPr>
          <w:rFonts w:hint="eastAsia"/>
          <w:bCs/>
        </w:rPr>
        <w:t>2.复试期间不允许采用任何方式变声，不得使用美颜、滤镜等更改人像，不得使用虚拟背景。</w:t>
      </w:r>
    </w:p>
    <w:p>
      <w:pPr>
        <w:spacing w:line="490" w:lineRule="exact"/>
        <w:ind w:firstLine="560"/>
        <w:rPr>
          <w:b/>
          <w:bCs/>
        </w:rPr>
      </w:pPr>
      <w:r>
        <w:rPr>
          <w:rFonts w:hint="eastAsia"/>
          <w:bCs/>
        </w:rPr>
        <w:t>3.</w:t>
      </w:r>
      <w:r>
        <w:rPr>
          <w:rFonts w:hint="eastAsia"/>
        </w:rPr>
        <w:t>不得化浓妆，不得佩戴饰品、耳机、口罩等，头发不得遮挡面部和双耳，不得佩戴智能手表、手环以及智能眼镜等。</w:t>
      </w:r>
    </w:p>
    <w:p>
      <w:pPr>
        <w:spacing w:line="490" w:lineRule="exact"/>
        <w:ind w:firstLine="560"/>
        <w:rPr>
          <w:bCs/>
        </w:rPr>
      </w:pPr>
      <w:r>
        <w:rPr>
          <w:rFonts w:hint="eastAsia"/>
          <w:bCs/>
        </w:rPr>
        <w:t>4.主机位设备置于考生正前方，第二机位设备置于考生侧后方45°位置。建议考生距离主机位设备摄像头约80厘米</w:t>
      </w:r>
      <w:r>
        <w:rPr>
          <w:rFonts w:hint="eastAsia" w:ascii="微软雅黑" w:hAnsi="微软雅黑" w:eastAsia="微软雅黑" w:cs="微软雅黑"/>
          <w:bCs/>
        </w:rPr>
        <w:t>｡</w:t>
      </w:r>
      <w:r>
        <w:rPr>
          <w:rFonts w:hint="eastAsia"/>
          <w:bCs/>
        </w:rPr>
        <w:t>第二机位设备距离考生约80厘米。</w:t>
      </w:r>
    </w:p>
    <w:p>
      <w:pPr>
        <w:spacing w:line="490" w:lineRule="exact"/>
        <w:ind w:firstLine="560"/>
        <w:rPr>
          <w:rFonts w:hAnsi="宋体"/>
        </w:rPr>
      </w:pPr>
      <w:r>
        <w:rPr>
          <w:rFonts w:hint="eastAsia" w:hAnsi="宋体"/>
        </w:rPr>
        <w:t>5.考生复试期间一律不允许离开视频监控范围。</w:t>
      </w:r>
    </w:p>
    <w:p>
      <w:pPr>
        <w:spacing w:line="240" w:lineRule="auto"/>
        <w:ind w:firstLine="0" w:firstLineChars="0"/>
        <w:jc w:val="center"/>
        <w:rPr>
          <w:rFonts w:ascii="仿宋_GB2312" w:cs="Times New Roman"/>
          <w:b/>
          <w:szCs w:val="28"/>
        </w:rPr>
      </w:pPr>
      <w:bookmarkStart w:id="5" w:name="_Hlk66957723"/>
      <w:r>
        <w:rPr>
          <w:rStyle w:val="22"/>
          <w:rFonts w:hint="eastAsia" w:eastAsia="宋体"/>
          <w:szCs w:val="28"/>
        </w:rPr>
        <w:drawing>
          <wp:inline distT="0" distB="0" distL="114300" distR="114300">
            <wp:extent cx="4399915" cy="2807970"/>
            <wp:effectExtent l="0" t="0" r="635" b="0"/>
            <wp:docPr id="2" name="图片 2" descr="8ba667005cbf8e8fc1ffb0a5a3bd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ba667005cbf8e8fc1ffb0a5a3bd65a"/>
                    <pic:cNvPicPr>
                      <a:picLocks noChangeAspect="1"/>
                    </pic:cNvPicPr>
                  </pic:nvPicPr>
                  <pic:blipFill>
                    <a:blip r:embed="rId7"/>
                    <a:stretch>
                      <a:fillRect/>
                    </a:stretch>
                  </pic:blipFill>
                  <pic:spPr>
                    <a:xfrm>
                      <a:off x="0" y="0"/>
                      <a:ext cx="4400058" cy="2808000"/>
                    </a:xfrm>
                    <a:prstGeom prst="rect">
                      <a:avLst/>
                    </a:prstGeom>
                  </pic:spPr>
                </pic:pic>
              </a:graphicData>
            </a:graphic>
          </wp:inline>
        </w:drawing>
      </w:r>
    </w:p>
    <w:bookmarkEnd w:id="5"/>
    <w:p>
      <w:pPr>
        <w:pStyle w:val="4"/>
        <w:ind w:firstLine="560"/>
      </w:pPr>
      <w:r>
        <w:rPr>
          <w:rFonts w:hint="eastAsia"/>
        </w:rPr>
        <w:t>五</w:t>
      </w:r>
      <w:r>
        <w:rPr>
          <w:rFonts w:hint="eastAsia" w:ascii="微软雅黑" w:hAnsi="微软雅黑" w:eastAsia="微软雅黑" w:cs="微软雅黑"/>
        </w:rPr>
        <w:t>､</w:t>
      </w:r>
      <w:r>
        <w:rPr>
          <w:rFonts w:hint="eastAsia"/>
        </w:rPr>
        <w:t>复试全过程分解步骤（具体操作详见附件一）</w:t>
      </w:r>
    </w:p>
    <w:p>
      <w:pPr>
        <w:ind w:firstLine="560"/>
        <w:rPr>
          <w:lang w:bidi="ar"/>
        </w:rPr>
      </w:pPr>
      <w:r>
        <w:rPr>
          <w:rFonts w:hint="eastAsia"/>
          <w:lang w:bidi="ar"/>
        </w:rPr>
        <w:t>1.按要求准备复试设备、复试环境、用品。在所有设备上下载安装钉钉、腾讯会议软件，在钉钉软件上完成注册激活、实人认证、资料上传（承诺书照片）、核对信息、签订承诺书，提前调试设备、网络、画面。</w:t>
      </w:r>
      <w:r>
        <w:rPr>
          <w:rFonts w:hint="eastAsia" w:cs="宋体" w:hAnsiTheme="minorEastAsia"/>
          <w:kern w:val="0"/>
        </w:rPr>
        <w:t>考生必须</w:t>
      </w:r>
      <w:r>
        <w:rPr>
          <w:rFonts w:hint="eastAsia" w:cs="宋体" w:hAnsiTheme="minorEastAsia"/>
          <w:b/>
          <w:bCs/>
          <w:kern w:val="0"/>
        </w:rPr>
        <w:t>用报考研究生时在中国研究生招生信息网填写的手机号注册钉钉账号，进行实名认证</w:t>
      </w:r>
      <w:r>
        <w:rPr>
          <w:rFonts w:hint="eastAsia" w:cs="宋体" w:hAnsiTheme="minorEastAsia"/>
          <w:kern w:val="0"/>
        </w:rPr>
        <w:t>。</w:t>
      </w:r>
    </w:p>
    <w:p>
      <w:pPr>
        <w:ind w:firstLine="560"/>
        <w:rPr>
          <w:rFonts w:hAnsi="宋体"/>
        </w:rPr>
      </w:pPr>
      <w:r>
        <w:rPr>
          <w:rFonts w:hint="eastAsia" w:hAnsi="宋体"/>
          <w:lang w:bidi="ar"/>
        </w:rPr>
        <w:t>2.复试前学院安排考生熟悉线上复试流程与要求，测试考生“双机位”设备和网络状况并调整，考生需确认复试时间，考生在考前认真检查应试环境是否符合要求。提醒：（1）关闭所有设备录像、录屏、音乐、闹钟等可能影响正常复试的应用程序；（2）关闭其它App消息通知；（3）第二机位手机的腾讯会议视频通话应设置打</w:t>
      </w:r>
      <w:r>
        <w:rPr>
          <w:rFonts w:hint="eastAsia"/>
        </w:rPr>
        <w:t>开摄像头,关闭麦克风和扬声器。</w:t>
      </w:r>
    </w:p>
    <w:p>
      <w:pPr>
        <w:ind w:firstLine="560"/>
        <w:rPr>
          <w:rFonts w:hAnsi="宋体" w:cs="宋体"/>
          <w:b/>
          <w:bCs/>
        </w:rPr>
      </w:pPr>
      <w:r>
        <w:rPr>
          <w:rFonts w:hint="eastAsia" w:hAnsi="宋体"/>
          <w:lang w:bidi="ar"/>
        </w:rPr>
        <w:t>3.正式开考前一小时考生须在主机位设备登录钉钉,第二机位手机登录腾讯会议软件,正式开考前半小时接受邀请进入候考环节,</w:t>
      </w:r>
      <w:r>
        <w:rPr>
          <w:rFonts w:hint="eastAsia" w:hAnsi="等线"/>
        </w:rPr>
        <w:t xml:space="preserve"> </w:t>
      </w:r>
      <w:r>
        <w:rPr>
          <w:rFonts w:hint="eastAsia" w:hAnsi="宋体" w:cs="宋体"/>
          <w:b/>
          <w:bCs/>
        </w:rPr>
        <w:t>按照</w:t>
      </w:r>
      <w:bookmarkStart w:id="6" w:name="_Hlk65658250"/>
      <w:r>
        <w:rPr>
          <w:rFonts w:hint="eastAsia" w:hAnsi="宋体" w:cs="宋体"/>
          <w:b/>
          <w:bCs/>
        </w:rPr>
        <w:t>候考工作人员</w:t>
      </w:r>
      <w:bookmarkEnd w:id="6"/>
      <w:r>
        <w:rPr>
          <w:rFonts w:hint="eastAsia" w:hAnsi="宋体" w:cs="宋体"/>
          <w:b/>
          <w:bCs/>
        </w:rPr>
        <w:t>指令</w:t>
      </w:r>
      <w:bookmarkStart w:id="7" w:name="_Hlk65658811"/>
      <w:r>
        <w:rPr>
          <w:rFonts w:hint="eastAsia" w:hAnsi="宋体" w:cs="宋体"/>
          <w:b/>
          <w:bCs/>
        </w:rPr>
        <w:t>完成第二机位连线、设备及环境检查、身份核验、承诺书宣读和出镜画面调整等任务</w:t>
      </w:r>
      <w:bookmarkEnd w:id="7"/>
      <w:r>
        <w:rPr>
          <w:rFonts w:hint="eastAsia" w:hAnsi="宋体" w:cs="宋体"/>
          <w:b/>
          <w:bCs/>
        </w:rPr>
        <w:t>。</w:t>
      </w:r>
    </w:p>
    <w:p>
      <w:pPr>
        <w:ind w:firstLine="560"/>
        <w:rPr>
          <w:rFonts w:hAnsi="宋体"/>
          <w:lang w:bidi="ar"/>
        </w:rPr>
      </w:pPr>
      <w:r>
        <w:rPr>
          <w:rFonts w:hint="eastAsia" w:hAnsi="宋体"/>
          <w:lang w:bidi="ar"/>
        </w:rPr>
        <w:t>4.查验完成后，请静坐等待正式复试邀请开始，不得离开视频画面，不得在候考工作人员查验确认视频音频设备后私自调整视频和音频设备。</w:t>
      </w:r>
    </w:p>
    <w:p>
      <w:pPr>
        <w:ind w:firstLine="560"/>
        <w:rPr>
          <w:rFonts w:hAnsi="宋体"/>
          <w:lang w:bidi="ar"/>
        </w:rPr>
      </w:pPr>
      <w:r>
        <w:rPr>
          <w:rFonts w:hint="eastAsia" w:hAnsi="宋体"/>
          <w:lang w:bidi="ar"/>
        </w:rPr>
        <w:t>5.接受邀请进入复试后，考生根据技术主考指令快速完成第二机位连线、设备环境检查、身份核验、出镜画面调整等任务，未经允许不得擅自操作设备。</w:t>
      </w:r>
    </w:p>
    <w:p>
      <w:pPr>
        <w:ind w:firstLine="560"/>
        <w:rPr>
          <w:rFonts w:hAnsi="宋体"/>
        </w:rPr>
      </w:pPr>
      <w:r>
        <w:rPr>
          <w:rFonts w:hint="eastAsia" w:hAnsi="宋体"/>
          <w:lang w:bidi="ar"/>
        </w:rPr>
        <w:t>6.</w:t>
      </w:r>
      <w:r>
        <w:rPr>
          <w:rFonts w:hint="eastAsia" w:hAnsi="宋体"/>
        </w:rPr>
        <w:t xml:space="preserve">如遇网络中断等突发状况，考生不要自行操作设备，原地等待考务人员联系。 </w:t>
      </w:r>
    </w:p>
    <w:p>
      <w:pPr>
        <w:ind w:firstLine="560"/>
        <w:rPr>
          <w:rFonts w:hAnsi="宋体"/>
          <w:lang w:bidi="ar"/>
        </w:rPr>
      </w:pPr>
      <w:r>
        <w:rPr>
          <w:rFonts w:hint="eastAsia" w:hAnsi="宋体"/>
        </w:rPr>
        <w:t>7.面试结束后，考生不得自行操作设备，等待视频通话结束。</w:t>
      </w:r>
    </w:p>
    <w:p>
      <w:pPr>
        <w:pStyle w:val="4"/>
        <w:ind w:firstLine="560"/>
      </w:pPr>
      <w:r>
        <w:rPr>
          <w:rFonts w:hint="eastAsia"/>
        </w:rPr>
        <w:t>六、复试违规处理</w:t>
      </w:r>
    </w:p>
    <w:p>
      <w:pPr>
        <w:ind w:firstLine="560"/>
        <w:rPr>
          <w:lang w:bidi="ar"/>
        </w:rPr>
      </w:pPr>
      <w:r>
        <w:rPr>
          <w:rFonts w:hint="eastAsia"/>
          <w:lang w:bidi="ar"/>
        </w:rPr>
        <w:t>网络远程复试过程中考生不遵守考场纪律，不服从复试工作人员的安排与要求，有下列行为之一的，取消复试资格、取消复试成绩等处理，并承担相应的法律责任。</w:t>
      </w:r>
    </w:p>
    <w:p>
      <w:pPr>
        <w:ind w:firstLine="560"/>
        <w:rPr>
          <w:lang w:bidi="ar"/>
        </w:rPr>
      </w:pPr>
      <w:r>
        <w:rPr>
          <w:rFonts w:hint="eastAsia"/>
          <w:lang w:bidi="ar"/>
        </w:rPr>
        <w:t>1.携带规定以外的材料或者电子设备参加复试的。</w:t>
      </w:r>
    </w:p>
    <w:p>
      <w:pPr>
        <w:ind w:firstLine="560"/>
        <w:rPr>
          <w:lang w:bidi="ar"/>
        </w:rPr>
      </w:pPr>
      <w:r>
        <w:rPr>
          <w:rFonts w:hint="eastAsia"/>
          <w:lang w:bidi="ar"/>
        </w:rPr>
        <w:t>2.未按网络远程复试相关要求摆放视频机位，提醒后仍不改正的。</w:t>
      </w:r>
    </w:p>
    <w:p>
      <w:pPr>
        <w:ind w:firstLine="560"/>
        <w:rPr>
          <w:lang w:bidi="ar"/>
        </w:rPr>
      </w:pPr>
      <w:r>
        <w:rPr>
          <w:rFonts w:hint="eastAsia"/>
          <w:lang w:bidi="ar"/>
        </w:rPr>
        <w:t>3.独立复试房间内有其他人员的。</w:t>
      </w:r>
    </w:p>
    <w:p>
      <w:pPr>
        <w:ind w:firstLine="560"/>
        <w:rPr>
          <w:lang w:bidi="ar"/>
        </w:rPr>
      </w:pPr>
      <w:r>
        <w:rPr>
          <w:rFonts w:hint="eastAsia"/>
          <w:lang w:bidi="ar"/>
        </w:rPr>
        <w:t>4.未经监考员同意在复试过程中擅自离开座位或脱离视频监控范围的。</w:t>
      </w:r>
    </w:p>
    <w:p>
      <w:pPr>
        <w:ind w:firstLine="560"/>
        <w:rPr>
          <w:lang w:bidi="ar"/>
        </w:rPr>
      </w:pPr>
      <w:r>
        <w:rPr>
          <w:rFonts w:hint="eastAsia"/>
          <w:lang w:bidi="ar"/>
        </w:rPr>
        <w:t>5.伪造证件、证明、档案及其他材料获得复试资格的。</w:t>
      </w:r>
    </w:p>
    <w:p>
      <w:pPr>
        <w:ind w:firstLine="560"/>
        <w:rPr>
          <w:lang w:bidi="ar"/>
        </w:rPr>
      </w:pPr>
      <w:r>
        <w:rPr>
          <w:rFonts w:hint="eastAsia"/>
          <w:lang w:bidi="ar"/>
        </w:rPr>
        <w:t>6.由他人冒名代替参加复试的。</w:t>
      </w:r>
    </w:p>
    <w:p>
      <w:pPr>
        <w:ind w:firstLine="560"/>
        <w:rPr>
          <w:lang w:bidi="ar"/>
        </w:rPr>
      </w:pPr>
      <w:r>
        <w:rPr>
          <w:rFonts w:hint="eastAsia"/>
          <w:lang w:bidi="ar"/>
        </w:rPr>
        <w:t>7.拒绝、妨碍复试工作人员履行管理职责的。</w:t>
      </w:r>
    </w:p>
    <w:p>
      <w:pPr>
        <w:ind w:firstLine="560"/>
        <w:rPr>
          <w:lang w:bidi="ar"/>
        </w:rPr>
      </w:pPr>
      <w:r>
        <w:rPr>
          <w:rFonts w:hint="eastAsia"/>
          <w:lang w:bidi="ar"/>
        </w:rPr>
        <w:t>8.复试过程有录音、录像和录屏等行为，或将复试相关信息泄露或公布的。</w:t>
      </w:r>
    </w:p>
    <w:p>
      <w:pPr>
        <w:ind w:firstLine="560"/>
        <w:rPr>
          <w:lang w:bidi="ar"/>
        </w:rPr>
      </w:pPr>
      <w:r>
        <w:rPr>
          <w:rFonts w:hint="eastAsia"/>
          <w:lang w:bidi="ar"/>
        </w:rPr>
        <w:t>9.其他形式违纪、作弊行为。</w:t>
      </w:r>
    </w:p>
    <w:p>
      <w:pPr>
        <w:ind w:firstLine="560"/>
        <w:rPr>
          <w:lang w:bidi="ar"/>
        </w:rPr>
      </w:pPr>
      <w:r>
        <w:rPr>
          <w:rFonts w:hint="eastAsia"/>
          <w:lang w:bidi="ar"/>
        </w:rPr>
        <w:t>对复试违规、作弊的考生，一律按照《国家教育考试违规处理办法》和《普通高等学校学生管理规定》等严肃处理。对弄虚作假者或有学术不端行为者，不论何时查实均按有关规定取消报考资格、录取资格、入学资格或学籍，并通报考生所在单位，三年内不得报考我校</w:t>
      </w:r>
      <w:r>
        <w:rPr>
          <w:rFonts w:hint="eastAsia"/>
          <w:lang w:eastAsia="zh-CN" w:bidi="ar"/>
        </w:rPr>
        <w:t>硕士</w:t>
      </w:r>
      <w:r>
        <w:rPr>
          <w:rFonts w:hint="eastAsia"/>
          <w:lang w:bidi="ar"/>
        </w:rPr>
        <w:t>研究生。情节严重的，移交有关部门调查处理。</w:t>
      </w:r>
    </w:p>
    <w:p>
      <w:pPr>
        <w:ind w:firstLine="560"/>
        <w:rPr>
          <w:lang w:bidi="ar"/>
        </w:rPr>
      </w:pPr>
      <w:r>
        <w:rPr>
          <w:rFonts w:hint="eastAsia"/>
          <w:lang w:bidi="ar"/>
        </w:rPr>
        <w:t>入学后3个月内，学院要按照《普通高等学校学生管理规定》有关要求，对所有考生进行全面复查。复查不合格的，取消学籍；情节严重的，移交有关部门调查处理。</w:t>
      </w:r>
    </w:p>
    <w:p>
      <w:pPr>
        <w:widowControl/>
        <w:ind w:firstLine="562"/>
        <w:jc w:val="left"/>
        <w:rPr>
          <w:rFonts w:ascii="黑体" w:hAnsi="等线" w:eastAsia="黑体" w:cs="Times New Roman"/>
          <w:b/>
        </w:rPr>
      </w:pPr>
      <w:r>
        <w:rPr>
          <w:rFonts w:ascii="黑体" w:hAnsi="等线" w:eastAsia="黑体" w:cs="Times New Roman"/>
          <w:b/>
        </w:rPr>
        <w:br w:type="page"/>
      </w:r>
    </w:p>
    <w:p>
      <w:pPr>
        <w:spacing w:line="0" w:lineRule="atLeast"/>
        <w:ind w:firstLine="0" w:firstLineChars="0"/>
        <w:rPr>
          <w:rFonts w:ascii="宋体" w:hAnsi="宋体" w:eastAsia="宋体" w:cs="Times New Roman"/>
          <w:b/>
          <w:bCs/>
          <w:szCs w:val="28"/>
          <w:lang w:bidi="ar"/>
        </w:rPr>
      </w:pPr>
      <w:r>
        <w:rPr>
          <w:rFonts w:hint="eastAsia" w:ascii="宋体" w:hAnsi="宋体" w:eastAsia="宋体" w:cs="Times New Roman"/>
          <w:b/>
          <w:bCs/>
          <w:szCs w:val="28"/>
          <w:lang w:bidi="ar"/>
        </w:rPr>
        <w:t>附件一：</w:t>
      </w:r>
    </w:p>
    <w:p>
      <w:pPr>
        <w:ind w:firstLine="560"/>
      </w:pPr>
    </w:p>
    <w:p>
      <w:pPr>
        <w:pStyle w:val="3"/>
        <w:rPr>
          <w:lang w:bidi="ar"/>
        </w:rPr>
      </w:pPr>
      <w:bookmarkStart w:id="8" w:name="_Toc29606"/>
      <w:r>
        <w:rPr>
          <w:rFonts w:hint="eastAsia"/>
          <w:lang w:bidi="ar"/>
        </w:rPr>
        <w:t>硕士远程复试详细操作步骤</w:t>
      </w:r>
      <w:bookmarkEnd w:id="8"/>
    </w:p>
    <w:p>
      <w:pPr>
        <w:ind w:firstLine="560"/>
      </w:pPr>
    </w:p>
    <w:p>
      <w:pPr>
        <w:ind w:firstLine="562"/>
        <w:rPr>
          <w:b/>
          <w:lang w:bidi="ar"/>
        </w:rPr>
      </w:pPr>
      <w:r>
        <w:rPr>
          <w:rFonts w:hint="eastAsia"/>
          <w:b/>
          <w:lang w:bidi="ar"/>
        </w:rPr>
        <w:t>1.下载安装钉钉和腾讯会议软件</w:t>
      </w:r>
    </w:p>
    <w:p>
      <w:pPr>
        <w:ind w:firstLine="560"/>
        <w:rPr>
          <w:lang w:bidi="ar"/>
        </w:rPr>
      </w:pPr>
      <w:r>
        <w:rPr>
          <w:rFonts w:hint="eastAsia"/>
          <w:lang w:bidi="ar"/>
        </w:rPr>
        <w:t>钉钉下载网址：</w:t>
      </w:r>
    </w:p>
    <w:p>
      <w:pPr>
        <w:ind w:firstLine="560"/>
        <w:rPr>
          <w:lang w:bidi="ar"/>
        </w:rPr>
      </w:pPr>
      <w:r>
        <w:rPr>
          <w:rFonts w:hint="eastAsia"/>
          <w:lang w:bidi="ar"/>
        </w:rPr>
        <w:t>https://page.dingtalk.com/wow/dingtalk/act/download</w:t>
      </w:r>
    </w:p>
    <w:p>
      <w:pPr>
        <w:ind w:firstLine="560"/>
        <w:rPr>
          <w:lang w:bidi="ar"/>
        </w:rPr>
      </w:pPr>
      <w:r>
        <w:rPr>
          <w:rFonts w:hint="eastAsia"/>
          <w:lang w:bidi="ar"/>
        </w:rPr>
        <w:t>腾讯会议下载网址：</w:t>
      </w:r>
    </w:p>
    <w:p>
      <w:pPr>
        <w:ind w:firstLine="560"/>
        <w:rPr>
          <w:lang w:bidi="ar"/>
        </w:rPr>
      </w:pPr>
      <w:r>
        <w:rPr>
          <w:rFonts w:hint="eastAsia"/>
          <w:lang w:bidi="ar"/>
        </w:rPr>
        <w:t>https://meeting.tencent.com/download-center.html?from=1001</w:t>
      </w:r>
    </w:p>
    <w:p>
      <w:pPr>
        <w:ind w:firstLine="562"/>
        <w:rPr>
          <w:b/>
          <w:bCs/>
          <w:lang w:bidi="ar"/>
        </w:rPr>
      </w:pPr>
      <w:r>
        <w:rPr>
          <w:rFonts w:hint="eastAsia"/>
          <w:b/>
          <w:bCs/>
          <w:lang w:bidi="ar"/>
        </w:rPr>
        <w:t>注意:考生需在所有设备上同时安装!</w:t>
      </w:r>
    </w:p>
    <w:p>
      <w:pPr>
        <w:ind w:firstLine="560"/>
      </w:pPr>
    </w:p>
    <w:p>
      <w:pPr>
        <w:ind w:firstLine="562"/>
        <w:rPr>
          <w:b/>
          <w:lang w:bidi="ar"/>
        </w:rPr>
      </w:pPr>
      <w:r>
        <w:rPr>
          <w:rFonts w:hint="eastAsia"/>
          <w:b/>
          <w:lang w:bidi="ar"/>
        </w:rPr>
        <w:t>2.注册钉钉账号</w:t>
      </w:r>
    </w:p>
    <w:p>
      <w:pPr>
        <w:ind w:firstLine="560"/>
        <w:rPr>
          <w:lang w:bidi="ar"/>
        </w:rPr>
      </w:pPr>
      <w:r>
        <w:rPr>
          <w:rFonts w:hint="eastAsia"/>
          <w:lang w:bidi="ar"/>
        </w:rPr>
        <w:t>使用钉钉手机APP或者电脑客户端进行注册</w:t>
      </w:r>
    </w:p>
    <w:p>
      <w:pPr>
        <w:ind w:firstLine="560"/>
        <w:rPr>
          <w:lang w:bidi="ar"/>
        </w:rPr>
      </w:pPr>
      <w:r>
        <w:rPr>
          <w:rFonts w:hint="eastAsia"/>
          <w:kern w:val="0"/>
        </w:rPr>
        <w:t>考生必须用报考研究生时在</w:t>
      </w:r>
      <w:r>
        <w:rPr>
          <w:rFonts w:hint="eastAsia" w:hAnsi="宋体" w:cs="宋体"/>
          <w:b/>
          <w:bCs/>
          <w:kern w:val="0"/>
        </w:rPr>
        <w:t>中国研究生招生信息网填写的手机号注册钉钉账号</w:t>
      </w:r>
      <w:r>
        <w:rPr>
          <w:rFonts w:hint="eastAsia"/>
          <w:kern w:val="0"/>
        </w:rPr>
        <w:t>进行实名认证,如手机号码变更请务必联系报考学院修改</w:t>
      </w:r>
      <w:r>
        <w:rPr>
          <w:rFonts w:hint="eastAsia" w:hAnsi="微软雅黑" w:cs="微软雅黑"/>
          <w:lang w:bidi="ar"/>
        </w:rPr>
        <w:t>。</w:t>
      </w:r>
    </w:p>
    <w:p>
      <w:pPr>
        <w:spacing w:before="100" w:beforeAutospacing="1" w:after="100" w:afterAutospacing="1" w:line="300" w:lineRule="auto"/>
        <w:ind w:firstLine="0" w:firstLineChars="0"/>
        <w:jc w:val="center"/>
        <w:rPr>
          <w:rFonts w:eastAsia="宋体" w:cs="Times New Roman"/>
          <w:szCs w:val="28"/>
        </w:rPr>
      </w:pPr>
      <w:r>
        <w:rPr>
          <w:rFonts w:eastAsia="宋体" w:cs="Times New Roman"/>
          <w:szCs w:val="28"/>
        </w:rPr>
        <w:drawing>
          <wp:inline distT="0" distB="0" distL="114300" distR="114300">
            <wp:extent cx="1943735" cy="2843530"/>
            <wp:effectExtent l="0" t="0" r="1841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1943735" cy="2843530"/>
                    </a:xfrm>
                    <a:prstGeom prst="rect">
                      <a:avLst/>
                    </a:prstGeom>
                    <a:noFill/>
                    <a:ln>
                      <a:noFill/>
                    </a:ln>
                  </pic:spPr>
                </pic:pic>
              </a:graphicData>
            </a:graphic>
          </wp:inline>
        </w:drawing>
      </w:r>
      <w:r>
        <w:rPr>
          <w:rFonts w:eastAsia="宋体" w:cs="Times New Roman"/>
          <w:szCs w:val="28"/>
        </w:rPr>
        <w:t xml:space="preserve">       </w:t>
      </w:r>
      <w:r>
        <w:rPr>
          <w:rFonts w:eastAsia="宋体" w:cs="Times New Roman"/>
          <w:szCs w:val="28"/>
        </w:rPr>
        <w:drawing>
          <wp:inline distT="0" distB="0" distL="114300" distR="114300">
            <wp:extent cx="1952625" cy="2843530"/>
            <wp:effectExtent l="0" t="0" r="9525" b="1397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1952884" cy="2844000"/>
                    </a:xfrm>
                    <a:prstGeom prst="rect">
                      <a:avLst/>
                    </a:prstGeom>
                    <a:noFill/>
                    <a:ln>
                      <a:noFill/>
                    </a:ln>
                  </pic:spPr>
                </pic:pic>
              </a:graphicData>
            </a:graphic>
          </wp:inline>
        </w:drawing>
      </w:r>
    </w:p>
    <w:p>
      <w:pPr>
        <w:ind w:firstLine="562"/>
        <w:rPr>
          <w:b/>
        </w:rPr>
      </w:pPr>
    </w:p>
    <w:p>
      <w:pPr>
        <w:ind w:firstLine="562"/>
        <w:rPr>
          <w:b/>
        </w:rPr>
      </w:pPr>
    </w:p>
    <w:p>
      <w:pPr>
        <w:ind w:firstLine="562"/>
        <w:rPr>
          <w:b/>
        </w:rPr>
      </w:pPr>
      <w:r>
        <w:rPr>
          <w:rFonts w:hint="eastAsia"/>
          <w:b/>
        </w:rPr>
        <w:drawing>
          <wp:anchor distT="0" distB="0" distL="215900" distR="215900" simplePos="0" relativeHeight="251663360" behindDoc="0" locked="0" layoutInCell="1" allowOverlap="1">
            <wp:simplePos x="0" y="0"/>
            <wp:positionH relativeFrom="column">
              <wp:posOffset>3583940</wp:posOffset>
            </wp:positionH>
            <wp:positionV relativeFrom="paragraph">
              <wp:posOffset>1905</wp:posOffset>
            </wp:positionV>
            <wp:extent cx="1645285" cy="3564255"/>
            <wp:effectExtent l="19050" t="19050" r="12700"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1645200" cy="3564000"/>
                    </a:xfrm>
                    <a:prstGeom prst="rect">
                      <a:avLst/>
                    </a:prstGeom>
                    <a:ln w="6350" cap="sq" cmpd="thickThin">
                      <a:solidFill>
                        <a:srgbClr val="000000"/>
                      </a:solidFill>
                      <a:prstDash val="solid"/>
                      <a:miter lim="800000"/>
                      <a:headEnd/>
                      <a:tailEnd/>
                    </a:ln>
                    <a:effectLst>
                      <a:innerShdw blurRad="76200">
                        <a:srgbClr val="000000"/>
                      </a:innerShdw>
                    </a:effectLst>
                  </pic:spPr>
                </pic:pic>
              </a:graphicData>
            </a:graphic>
          </wp:anchor>
        </w:drawing>
      </w:r>
    </w:p>
    <w:p>
      <w:pPr>
        <w:ind w:firstLine="562"/>
        <w:rPr>
          <w:b/>
        </w:rPr>
      </w:pPr>
    </w:p>
    <w:p>
      <w:pPr>
        <w:ind w:firstLine="562"/>
        <w:rPr>
          <w:b/>
        </w:rPr>
      </w:pPr>
      <w:r>
        <w:rPr>
          <w:rFonts w:hint="eastAsia"/>
          <w:b/>
        </w:rPr>
        <w:t>注意事项:</w:t>
      </w:r>
    </w:p>
    <w:p>
      <w:pPr>
        <w:ind w:firstLine="560"/>
        <w:rPr>
          <w:lang w:bidi="ar"/>
        </w:rPr>
      </w:pPr>
      <w:r>
        <w:rPr>
          <w:rFonts w:hint="eastAsia"/>
          <w:lang w:bidi="ar"/>
        </w:rPr>
        <w:t>考生在注册完成后,将【团队添加我时需要验证】设置为关闭状态,学校钉钉管理员将会把考生自动拉入考试专用群组“浙江师范大学研究生处”</w:t>
      </w:r>
      <w:r>
        <w:rPr>
          <w:rFonts w:hint="eastAsia" w:ascii="微软雅黑" w:hAnsi="微软雅黑" w:eastAsia="微软雅黑" w:cs="微软雅黑"/>
          <w:lang w:bidi="ar"/>
        </w:rPr>
        <w:t>｡</w:t>
      </w:r>
    </w:p>
    <w:p>
      <w:pPr>
        <w:ind w:firstLine="560"/>
        <w:rPr>
          <w:lang w:bidi="ar"/>
        </w:rPr>
      </w:pPr>
      <w:r>
        <w:rPr>
          <w:rFonts w:hint="eastAsia"/>
          <w:lang w:bidi="ar"/>
        </w:rPr>
        <w:t>如果考生在规定时间前没有被拉入该组织,请及时联系报考学院</w:t>
      </w:r>
      <w:r>
        <w:rPr>
          <w:rFonts w:hint="eastAsia" w:ascii="微软雅黑" w:hAnsi="微软雅黑" w:eastAsia="微软雅黑" w:cs="微软雅黑"/>
          <w:lang w:bidi="ar"/>
        </w:rPr>
        <w:t>｡</w:t>
      </w:r>
      <w:r>
        <w:rPr>
          <w:rFonts w:hint="eastAsia" w:hAnsi="宋体" w:cs="宋体"/>
          <w:lang w:bidi="ar"/>
        </w:rPr>
        <w:t>具体设置如图</w:t>
      </w:r>
      <w:r>
        <w:rPr>
          <w:rFonts w:hint="eastAsia"/>
          <w:lang w:bidi="ar"/>
        </w:rPr>
        <w:t>:</w:t>
      </w:r>
    </w:p>
    <w:p>
      <w:pPr>
        <w:spacing w:line="0" w:lineRule="atLeast"/>
        <w:ind w:firstLine="560"/>
        <w:jc w:val="left"/>
        <w:rPr>
          <w:rFonts w:ascii="仿宋_GB2312" w:cs="Times New Roman"/>
          <w:szCs w:val="28"/>
          <w:lang w:bidi="ar"/>
        </w:rPr>
      </w:pPr>
    </w:p>
    <w:p>
      <w:pPr>
        <w:ind w:firstLine="560"/>
        <w:jc w:val="left"/>
        <w:rPr>
          <w:rFonts w:ascii="仿宋_GB2312" w:cs="Times New Roman"/>
          <w:szCs w:val="28"/>
          <w:lang w:bidi="ar"/>
        </w:rPr>
      </w:pPr>
    </w:p>
    <w:p>
      <w:pPr>
        <w:spacing w:line="0" w:lineRule="atLeast"/>
        <w:ind w:firstLine="560"/>
        <w:jc w:val="left"/>
        <w:rPr>
          <w:rFonts w:ascii="仿宋_GB2312" w:cs="Times New Roman"/>
          <w:szCs w:val="28"/>
          <w:lang w:bidi="ar"/>
        </w:rPr>
      </w:pPr>
    </w:p>
    <w:p>
      <w:pPr>
        <w:pStyle w:val="2"/>
        <w:ind w:firstLine="1040"/>
        <w:rPr>
          <w:lang w:bidi="ar"/>
        </w:rPr>
      </w:pPr>
    </w:p>
    <w:p>
      <w:pPr>
        <w:spacing w:line="240" w:lineRule="auto"/>
        <w:ind w:left="-560" w:leftChars="-200" w:right="-560" w:rightChars="-200" w:firstLine="560"/>
        <w:jc w:val="center"/>
        <w:rPr>
          <w:rFonts w:ascii="仿宋_GB2312" w:cs="Times New Roman"/>
          <w:szCs w:val="28"/>
        </w:rPr>
      </w:pPr>
      <w:r>
        <w:rPr>
          <w:rFonts w:hint="eastAsia" w:ascii="仿宋_GB2312" w:cs="Times New Roman"/>
          <w:szCs w:val="28"/>
        </w:rPr>
        <w:drawing>
          <wp:inline distT="0" distB="0" distL="0" distR="0">
            <wp:extent cx="1694815" cy="3671570"/>
            <wp:effectExtent l="9525" t="9525" r="1016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1" cstate="print"/>
                    <a:srcRect/>
                    <a:stretch>
                      <a:fillRect/>
                    </a:stretch>
                  </pic:blipFill>
                  <pic:spPr>
                    <a:xfrm>
                      <a:off x="0" y="0"/>
                      <a:ext cx="1695371"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2" cstate="print"/>
                    <a:srcRect/>
                    <a:stretch>
                      <a:fillRect/>
                    </a:stretch>
                  </pic:blipFill>
                  <pic:spPr>
                    <a:xfrm>
                      <a:off x="0" y="0"/>
                      <a:ext cx="1695308" cy="367200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0" distR="0">
            <wp:extent cx="1694815" cy="3671570"/>
            <wp:effectExtent l="9525" t="9525" r="10160" b="146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srcRect/>
                    <a:stretch>
                      <a:fillRect/>
                    </a:stretch>
                  </pic:blipFill>
                  <pic:spPr>
                    <a:xfrm>
                      <a:off x="0" y="0"/>
                      <a:ext cx="1695211" cy="3672000"/>
                    </a:xfrm>
                    <a:prstGeom prst="rect">
                      <a:avLst/>
                    </a:prstGeom>
                    <a:noFill/>
                    <a:ln w="6350">
                      <a:solidFill>
                        <a:sysClr val="windowText" lastClr="000000"/>
                      </a:solidFill>
                    </a:ln>
                  </pic:spPr>
                </pic:pic>
              </a:graphicData>
            </a:graphic>
          </wp:inline>
        </w:drawing>
      </w:r>
    </w:p>
    <w:p>
      <w:pPr>
        <w:widowControl/>
        <w:ind w:firstLine="562"/>
        <w:jc w:val="left"/>
        <w:rPr>
          <w:rFonts w:ascii="仿宋_GB2312" w:cs="Times New Roman"/>
          <w:b/>
          <w:bCs/>
          <w:szCs w:val="28"/>
          <w:lang w:bidi="ar"/>
        </w:rPr>
      </w:pPr>
    </w:p>
    <w:p>
      <w:pPr>
        <w:pStyle w:val="2"/>
        <w:ind w:firstLine="1040"/>
        <w:rPr>
          <w:lang w:bidi="ar"/>
        </w:rPr>
      </w:pPr>
    </w:p>
    <w:p>
      <w:pPr>
        <w:ind w:firstLine="562"/>
        <w:rPr>
          <w:b/>
        </w:rPr>
      </w:pPr>
      <w:r>
        <w:rPr>
          <w:rFonts w:hint="eastAsia"/>
          <w:b/>
        </w:rPr>
        <w:t>3.考生实人认证</w:t>
      </w:r>
    </w:p>
    <w:p>
      <w:pPr>
        <w:ind w:firstLine="560"/>
        <w:rPr>
          <w:lang w:bidi="ar"/>
        </w:rPr>
      </w:pPr>
      <w:bookmarkStart w:id="9" w:name="_Toc39149388"/>
      <w:r>
        <w:rPr>
          <w:rFonts w:hint="eastAsia"/>
          <w:lang w:bidi="ar"/>
        </w:rPr>
        <w:t>(1)考生手机端收到实人认证邀请</w:t>
      </w:r>
      <w:bookmarkEnd w:id="9"/>
      <w:r>
        <w:rPr>
          <w:rFonts w:hint="eastAsia"/>
          <w:lang w:bidi="ar"/>
        </w:rPr>
        <w:t>(电脑端无法认证)</w:t>
      </w:r>
    </w:p>
    <w:p>
      <w:pPr>
        <w:spacing w:line="300" w:lineRule="auto"/>
        <w:ind w:firstLine="560"/>
        <w:jc w:val="center"/>
        <w:rPr>
          <w:rFonts w:ascii="仿宋_GB2312" w:cs="Times New Roman"/>
          <w:szCs w:val="28"/>
        </w:rPr>
      </w:pPr>
      <w:r>
        <w:rPr>
          <w:rFonts w:hint="eastAsia" w:ascii="仿宋_GB2312" w:cs="Times New Roman"/>
          <w:szCs w:val="28"/>
        </w:rPr>
        <w:drawing>
          <wp:inline distT="0" distB="0" distL="114300" distR="114300">
            <wp:extent cx="2249805" cy="3781425"/>
            <wp:effectExtent l="9525" t="9525" r="26670" b="19050"/>
            <wp:docPr id="11"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手机屏幕截图&#10;&#10;描述已自动生成"/>
                    <pic:cNvPicPr>
                      <a:picLocks noChangeAspect="1"/>
                    </pic:cNvPicPr>
                  </pic:nvPicPr>
                  <pic:blipFill>
                    <a:blip r:embed="rId14"/>
                    <a:stretch>
                      <a:fillRect/>
                    </a:stretch>
                  </pic:blipFill>
                  <pic:spPr>
                    <a:xfrm>
                      <a:off x="0" y="0"/>
                      <a:ext cx="2249805" cy="3781425"/>
                    </a:xfrm>
                    <a:prstGeom prst="rect">
                      <a:avLst/>
                    </a:prstGeom>
                    <a:noFill/>
                    <a:ln w="6350">
                      <a:solidFill>
                        <a:sysClr val="windowText" lastClr="000000"/>
                      </a:solidFill>
                    </a:ln>
                  </pic:spPr>
                </pic:pic>
              </a:graphicData>
            </a:graphic>
          </wp:inline>
        </w:drawing>
      </w:r>
      <w:bookmarkStart w:id="12" w:name="_GoBack"/>
      <w:bookmarkEnd w:id="12"/>
    </w:p>
    <w:p>
      <w:pPr>
        <w:ind w:firstLine="560"/>
        <w:rPr>
          <w:b/>
          <w:lang w:bidi="ar"/>
        </w:rPr>
      </w:pPr>
      <w:bookmarkStart w:id="10" w:name="_Toc39149389"/>
      <w:r>
        <w:rPr>
          <w:rFonts w:hint="eastAsia"/>
          <w:lang w:bidi="ar"/>
        </w:rPr>
        <w:t>(2)考生首次进行实人认证</w:t>
      </w:r>
      <w:bookmarkEnd w:id="10"/>
      <w:r>
        <w:rPr>
          <w:rFonts w:hint="eastAsia"/>
          <w:b/>
          <w:lang w:bidi="ar"/>
        </w:rPr>
        <w:t>需输入姓名</w:t>
      </w:r>
      <w:r>
        <w:rPr>
          <w:rFonts w:hint="eastAsia" w:ascii="微软雅黑" w:hAnsi="微软雅黑" w:eastAsia="微软雅黑" w:cs="微软雅黑"/>
          <w:b/>
          <w:lang w:bidi="ar"/>
        </w:rPr>
        <w:t>､</w:t>
      </w:r>
      <w:r>
        <w:rPr>
          <w:rFonts w:hint="eastAsia" w:hAnsi="宋体" w:cs="宋体"/>
          <w:b/>
          <w:lang w:bidi="ar"/>
        </w:rPr>
        <w:t>身份证号码</w:t>
      </w:r>
      <w:r>
        <w:rPr>
          <w:rFonts w:hint="eastAsia"/>
          <w:b/>
          <w:lang w:bidi="ar"/>
        </w:rPr>
        <w:t>,活体检测和上传身份证正反面</w:t>
      </w:r>
      <w:r>
        <w:rPr>
          <w:rFonts w:hint="eastAsia" w:ascii="微软雅黑" w:hAnsi="微软雅黑" w:eastAsia="微软雅黑" w:cs="微软雅黑"/>
          <w:b/>
          <w:lang w:bidi="ar"/>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152140"/>
            <wp:effectExtent l="9525" t="9525" r="19050" b="196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5"/>
                    <a:stretch>
                      <a:fillRect/>
                    </a:stretch>
                  </pic:blipFill>
                  <pic:spPr>
                    <a:xfrm>
                      <a:off x="0" y="0"/>
                      <a:ext cx="202882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25015" cy="3152140"/>
            <wp:effectExtent l="9525" t="9525" r="22860" b="19685"/>
            <wp:docPr id="9"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手机屏幕截图&#10;&#10;描述已自动生成"/>
                    <pic:cNvPicPr>
                      <a:picLocks noChangeAspect="1"/>
                    </pic:cNvPicPr>
                  </pic:nvPicPr>
                  <pic:blipFill>
                    <a:blip r:embed="rId16"/>
                    <a:stretch>
                      <a:fillRect/>
                    </a:stretch>
                  </pic:blipFill>
                  <pic:spPr>
                    <a:xfrm>
                      <a:off x="0" y="0"/>
                      <a:ext cx="2025015" cy="3152140"/>
                    </a:xfrm>
                    <a:prstGeom prst="rect">
                      <a:avLst/>
                    </a:prstGeom>
                    <a:noFill/>
                    <a:ln w="6350">
                      <a:solidFill>
                        <a:sysClr val="windowText" lastClr="000000"/>
                      </a:solidFill>
                    </a:ln>
                  </pic:spPr>
                </pic:pic>
              </a:graphicData>
            </a:graphic>
          </wp:inline>
        </w:drawing>
      </w:r>
      <w:r>
        <w:rPr>
          <w:rFonts w:hint="eastAsia" w:ascii="仿宋_GB2312" w:cs="Times New Roman"/>
          <w:szCs w:val="28"/>
        </w:rPr>
        <w:drawing>
          <wp:inline distT="0" distB="0" distL="114300" distR="114300">
            <wp:extent cx="2018665" cy="3599815"/>
            <wp:effectExtent l="9525" t="9525" r="10160" b="10160"/>
            <wp:docPr id="16" name="图片 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手机屏幕截图&#10;&#10;描述已自动生成"/>
                    <pic:cNvPicPr>
                      <a:picLocks noChangeAspect="1"/>
                    </pic:cNvPicPr>
                  </pic:nvPicPr>
                  <pic:blipFill>
                    <a:blip r:embed="rId17"/>
                    <a:stretch>
                      <a:fillRect/>
                    </a:stretch>
                  </pic:blipFill>
                  <pic:spPr>
                    <a:xfrm>
                      <a:off x="0" y="0"/>
                      <a:ext cx="201866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35810" cy="3599815"/>
            <wp:effectExtent l="9525" t="9525" r="12065" b="10160"/>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8"/>
                    <a:stretch>
                      <a:fillRect/>
                    </a:stretch>
                  </pic:blipFill>
                  <pic:spPr>
                    <a:xfrm>
                      <a:off x="0" y="0"/>
                      <a:ext cx="2035810" cy="3599815"/>
                    </a:xfrm>
                    <a:prstGeom prst="rect">
                      <a:avLst/>
                    </a:prstGeom>
                    <a:noFill/>
                    <a:ln w="6350">
                      <a:solidFill>
                        <a:sysClr val="windowText" lastClr="000000"/>
                      </a:solidFill>
                    </a:ln>
                  </pic:spPr>
                </pic:pic>
              </a:graphicData>
            </a:graphic>
          </wp:inline>
        </w:drawing>
      </w:r>
    </w:p>
    <w:p>
      <w:pPr>
        <w:spacing w:line="300" w:lineRule="auto"/>
        <w:ind w:firstLine="560"/>
        <w:jc w:val="left"/>
        <w:rPr>
          <w:rFonts w:ascii="仿宋_GB2312" w:cs="Times New Roman"/>
          <w:szCs w:val="28"/>
          <w:lang w:bidi="ar"/>
        </w:rPr>
      </w:pPr>
      <w:bookmarkStart w:id="11" w:name="_Toc39149390"/>
    </w:p>
    <w:p>
      <w:pPr>
        <w:ind w:firstLine="560"/>
        <w:rPr>
          <w:lang w:bidi="ar"/>
        </w:rPr>
      </w:pPr>
      <w:r>
        <w:rPr>
          <w:rFonts w:hint="eastAsia"/>
          <w:lang w:bidi="ar"/>
        </w:rPr>
        <w:t>(3)已完成实人认证</w:t>
      </w:r>
      <w:bookmarkEnd w:id="11"/>
      <w:r>
        <w:rPr>
          <w:rFonts w:hint="eastAsia"/>
          <w:lang w:bidi="ar"/>
        </w:rPr>
        <w:t>的考生按下图提示操作</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2028825" cy="3599815"/>
            <wp:effectExtent l="9525" t="9525" r="19050" b="10160"/>
            <wp:docPr id="12" name="图片 1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手机屏幕截图&#10;&#10;描述已自动生成"/>
                    <pic:cNvPicPr>
                      <a:picLocks noChangeAspect="1"/>
                    </pic:cNvPicPr>
                  </pic:nvPicPr>
                  <pic:blipFill>
                    <a:blip r:embed="rId19"/>
                    <a:stretch>
                      <a:fillRect/>
                    </a:stretch>
                  </pic:blipFill>
                  <pic:spPr>
                    <a:xfrm>
                      <a:off x="0" y="0"/>
                      <a:ext cx="2028825" cy="3599815"/>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2063115" cy="3599815"/>
            <wp:effectExtent l="9525" t="9525" r="22860" b="10160"/>
            <wp:docPr id="13" name="图片 1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手机屏幕截图&#10;&#10;描述已自动生成"/>
                    <pic:cNvPicPr>
                      <a:picLocks noChangeAspect="1"/>
                    </pic:cNvPicPr>
                  </pic:nvPicPr>
                  <pic:blipFill>
                    <a:blip r:embed="rId20"/>
                    <a:stretch>
                      <a:fillRect/>
                    </a:stretch>
                  </pic:blipFill>
                  <pic:spPr>
                    <a:xfrm>
                      <a:off x="0" y="0"/>
                      <a:ext cx="2063115" cy="3599815"/>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4.核对个人信息</w:t>
      </w:r>
    </w:p>
    <w:p>
      <w:pPr>
        <w:ind w:firstLine="560"/>
      </w:pPr>
      <w:r>
        <w:rPr>
          <w:rFonts w:hint="eastAsia"/>
        </w:rPr>
        <w:t>(1)考生收到邀请消息通知,点击【立即填写】,如显示信息无误点击【确认】</w:t>
      </w:r>
      <w:r>
        <w:rPr>
          <w:rFonts w:hint="eastAsia" w:ascii="微软雅黑" w:hAnsi="微软雅黑" w:eastAsia="微软雅黑" w:cs="微软雅黑"/>
        </w:rPr>
        <w:t>｡</w:t>
      </w:r>
      <w:r>
        <w:rPr>
          <w:rFonts w:hint="eastAsia" w:hAnsi="宋体" w:cs="宋体"/>
        </w:rPr>
        <w:t>如显示信息有误</w:t>
      </w:r>
      <w:r>
        <w:rPr>
          <w:rFonts w:hint="eastAsia"/>
        </w:rPr>
        <w:t>,不要点击确认,立即联系报考学院修改</w:t>
      </w:r>
      <w:r>
        <w:rPr>
          <w:rFonts w:hint="eastAsia" w:ascii="微软雅黑" w:hAnsi="微软雅黑" w:eastAsia="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1570355" cy="2792730"/>
            <wp:effectExtent l="9525" t="9525" r="20320" b="17145"/>
            <wp:docPr id="15"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图片3"/>
                    <pic:cNvPicPr>
                      <a:picLocks noChangeAspect="1"/>
                    </pic:cNvPicPr>
                  </pic:nvPicPr>
                  <pic:blipFill>
                    <a:blip r:embed="rId21"/>
                    <a:stretch>
                      <a:fillRect/>
                    </a:stretch>
                  </pic:blipFill>
                  <pic:spPr>
                    <a:xfrm>
                      <a:off x="0" y="0"/>
                      <a:ext cx="1580282" cy="2810417"/>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91310" cy="2797810"/>
            <wp:effectExtent l="9525" t="9525" r="18415" b="12065"/>
            <wp:docPr id="14" name="图片 1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手机屏幕截图&#10;&#10;描述已自动生成"/>
                    <pic:cNvPicPr>
                      <a:picLocks noChangeAspect="1"/>
                    </pic:cNvPicPr>
                  </pic:nvPicPr>
                  <pic:blipFill>
                    <a:blip r:embed="rId22"/>
                    <a:stretch>
                      <a:fillRect/>
                    </a:stretch>
                  </pic:blipFill>
                  <pic:spPr>
                    <a:xfrm>
                      <a:off x="0" y="0"/>
                      <a:ext cx="1600095" cy="2812571"/>
                    </a:xfrm>
                    <a:prstGeom prst="rect">
                      <a:avLst/>
                    </a:prstGeom>
                    <a:noFill/>
                    <a:ln w="6350">
                      <a:solidFill>
                        <a:sysClr val="windowText" lastClr="000000"/>
                      </a:solidFill>
                    </a:ln>
                  </pic:spPr>
                </pic:pic>
              </a:graphicData>
            </a:graphic>
          </wp:inline>
        </w:drawing>
      </w:r>
      <w:r>
        <w:rPr>
          <w:rFonts w:hint="eastAsia" w:ascii="仿宋_GB2312" w:cs="Times New Roman"/>
          <w:szCs w:val="28"/>
        </w:rPr>
        <w:t xml:space="preserve"> </w:t>
      </w:r>
      <w:r>
        <w:rPr>
          <w:rFonts w:hint="eastAsia" w:ascii="仿宋_GB2312" w:cs="Times New Roman"/>
          <w:szCs w:val="28"/>
        </w:rPr>
        <w:drawing>
          <wp:inline distT="0" distB="0" distL="114300" distR="114300">
            <wp:extent cx="1572895" cy="2797810"/>
            <wp:effectExtent l="9525" t="9525" r="17780" b="12065"/>
            <wp:docPr id="18" name="图片 1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手机屏幕截图&#10;&#10;描述已自动生成"/>
                    <pic:cNvPicPr>
                      <a:picLocks noChangeAspect="1"/>
                    </pic:cNvPicPr>
                  </pic:nvPicPr>
                  <pic:blipFill>
                    <a:blip r:embed="rId23"/>
                    <a:stretch>
                      <a:fillRect/>
                    </a:stretch>
                  </pic:blipFill>
                  <pic:spPr>
                    <a:xfrm>
                      <a:off x="0" y="0"/>
                      <a:ext cx="1584918" cy="2818669"/>
                    </a:xfrm>
                    <a:prstGeom prst="rect">
                      <a:avLst/>
                    </a:prstGeom>
                    <a:noFill/>
                    <a:ln w="6350">
                      <a:solidFill>
                        <a:sysClr val="windowText" lastClr="000000"/>
                      </a:solidFill>
                    </a:ln>
                  </pic:spPr>
                </pic:pic>
              </a:graphicData>
            </a:graphic>
          </wp:inline>
        </w:drawing>
      </w:r>
    </w:p>
    <w:p>
      <w:pPr>
        <w:pStyle w:val="2"/>
        <w:ind w:firstLine="1040"/>
      </w:pPr>
    </w:p>
    <w:p>
      <w:pPr>
        <w:ind w:firstLine="562"/>
        <w:rPr>
          <w:b/>
          <w:lang w:bidi="ar"/>
        </w:rPr>
      </w:pPr>
      <w:r>
        <w:rPr>
          <w:rFonts w:hint="eastAsia"/>
          <w:b/>
          <w:lang w:bidi="ar"/>
        </w:rPr>
        <w:t>5.上传资料</w:t>
      </w:r>
    </w:p>
    <w:p>
      <w:pPr>
        <w:ind w:firstLine="560"/>
      </w:pPr>
      <w:r>
        <w:rPr>
          <w:rFonts w:hint="eastAsia"/>
        </w:rPr>
        <w:t>考生收到邀请消息通知,点击【立即上传】后上传个人资料压缩包(考生签名的承诺书照片，以及学院要求的其他材料)</w:t>
      </w:r>
      <w:r>
        <w:rPr>
          <w:rFonts w:hint="eastAsia" w:hAnsi="微软雅黑" w:cs="微软雅黑"/>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232275" cy="3244215"/>
            <wp:effectExtent l="9525" t="9525" r="25400" b="22860"/>
            <wp:docPr id="20"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图片2"/>
                    <pic:cNvPicPr>
                      <a:picLocks noChangeAspect="1"/>
                    </pic:cNvPicPr>
                  </pic:nvPicPr>
                  <pic:blipFill>
                    <a:blip r:embed="rId24"/>
                    <a:srcRect b="4141"/>
                    <a:stretch>
                      <a:fillRect/>
                    </a:stretch>
                  </pic:blipFill>
                  <pic:spPr>
                    <a:xfrm>
                      <a:off x="0" y="0"/>
                      <a:ext cx="4285785" cy="3285531"/>
                    </a:xfrm>
                    <a:prstGeom prst="rect">
                      <a:avLst/>
                    </a:prstGeom>
                    <a:noFill/>
                    <a:ln w="6350" cap="flat" cmpd="sng" algn="ctr">
                      <a:solidFill>
                        <a:sysClr val="windowText" lastClr="000000"/>
                      </a:solidFill>
                      <a:prstDash val="solid"/>
                      <a:round/>
                      <a:headEnd type="none" w="med" len="med"/>
                      <a:tailEnd type="none" w="med" len="med"/>
                    </a:ln>
                  </pic:spPr>
                </pic:pic>
              </a:graphicData>
            </a:graphic>
          </wp:inline>
        </w:drawing>
      </w:r>
    </w:p>
    <w:p>
      <w:pPr>
        <w:ind w:firstLine="562"/>
        <w:rPr>
          <w:b/>
          <w:lang w:bidi="ar"/>
        </w:rPr>
      </w:pPr>
      <w:r>
        <w:rPr>
          <w:rFonts w:hint="eastAsia"/>
          <w:b/>
        </w:rPr>
        <w:t>6.在线</w:t>
      </w:r>
      <w:r>
        <w:rPr>
          <w:rFonts w:hint="eastAsia"/>
          <w:b/>
          <w:lang w:bidi="ar"/>
        </w:rPr>
        <w:t>签订承诺书</w:t>
      </w:r>
    </w:p>
    <w:p>
      <w:pPr>
        <w:ind w:firstLine="560"/>
      </w:pPr>
      <w:r>
        <w:rPr>
          <w:rFonts w:hint="eastAsia"/>
        </w:rPr>
        <w:t>考生收到邀请消息通知,查看并认真阅读承诺书,选中【同意须知】后,点击【确认并同意】后,完成在线签订承诺书</w:t>
      </w:r>
      <w:r>
        <w:rPr>
          <w:rFonts w:hint="eastAsia" w:ascii="微软雅黑" w:hAnsi="微软雅黑" w:eastAsia="微软雅黑" w:cs="微软雅黑"/>
        </w:rPr>
        <w:t>｡</w:t>
      </w:r>
    </w:p>
    <w:p>
      <w:pPr>
        <w:spacing w:line="240" w:lineRule="auto"/>
        <w:ind w:firstLine="0" w:firstLineChars="0"/>
        <w:jc w:val="cente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1409065</wp:posOffset>
                </wp:positionH>
                <wp:positionV relativeFrom="paragraph">
                  <wp:posOffset>2428240</wp:posOffset>
                </wp:positionV>
                <wp:extent cx="1127125" cy="375920"/>
                <wp:effectExtent l="6350" t="6350" r="9525" b="17780"/>
                <wp:wrapNone/>
                <wp:docPr id="88" name="矩形 88"/>
                <wp:cNvGraphicFramePr/>
                <a:graphic xmlns:a="http://schemas.openxmlformats.org/drawingml/2006/main">
                  <a:graphicData uri="http://schemas.microsoft.com/office/word/2010/wordprocessingShape">
                    <wps:wsp>
                      <wps:cNvSpPr/>
                      <wps:spPr>
                        <a:xfrm>
                          <a:off x="0" y="0"/>
                          <a:ext cx="1127342" cy="375781"/>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0.95pt;margin-top:191.2pt;height:29.6pt;width:88.75pt;z-index:251659264;v-text-anchor:middle;mso-width-relative:page;mso-height-relative:page;" filled="f" stroked="t" coordsize="21600,21600" o:gfxdata="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xMji/ZAAAACwEAAA8AAAAAAAAAAQAgAAAAIgAAAGRycy9k&#10;b3ducmV2LnhtbFBLAQIUABQAAAAIAIdO4kCJsMDqcwIAANsEAAAOAAAAAAAAAAEAIAAAACgBAABk&#10;cnMvZTJvRG9jLnhtbFBLBQYAAAAABgAGAFkBAAANBgAAAAA=&#10;">
                <v:fill on="f" focussize="0,0"/>
                <v:stroke weight="1pt" color="#FF0000" miterlimit="8" joinstyle="miter"/>
                <v:imagedata o:title=""/>
                <o:lock v:ext="edit" aspectratio="f"/>
              </v:rect>
            </w:pict>
          </mc:Fallback>
        </mc:AlternateContent>
      </w:r>
      <w:r>
        <w:rPr>
          <w:rFonts w:hint="eastAsia"/>
        </w:rPr>
        <w:drawing>
          <wp:inline distT="0" distB="0" distL="114300" distR="114300">
            <wp:extent cx="4699000" cy="2956560"/>
            <wp:effectExtent l="0" t="0" r="6350" b="15240"/>
            <wp:docPr id="21" name="图片 1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手机屏幕截图&#10;&#10;描述已自动生成"/>
                    <pic:cNvPicPr>
                      <a:picLocks noChangeAspect="1"/>
                    </pic:cNvPicPr>
                  </pic:nvPicPr>
                  <pic:blipFill>
                    <a:blip r:embed="rId25"/>
                    <a:srcRect r="5721"/>
                    <a:stretch>
                      <a:fillRect/>
                    </a:stretch>
                  </pic:blipFill>
                  <pic:spPr>
                    <a:xfrm>
                      <a:off x="0" y="0"/>
                      <a:ext cx="4699590" cy="2956560"/>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mc:AlternateContent>
          <mc:Choice Requires="wps">
            <w:drawing>
              <wp:anchor distT="0" distB="0" distL="114300" distR="114300" simplePos="0" relativeHeight="251661312" behindDoc="0" locked="0" layoutInCell="1" allowOverlap="1">
                <wp:simplePos x="0" y="0"/>
                <wp:positionH relativeFrom="column">
                  <wp:posOffset>1101090</wp:posOffset>
                </wp:positionH>
                <wp:positionV relativeFrom="paragraph">
                  <wp:posOffset>4018915</wp:posOffset>
                </wp:positionV>
                <wp:extent cx="3707765" cy="438150"/>
                <wp:effectExtent l="6350" t="6350" r="19685" b="12700"/>
                <wp:wrapNone/>
                <wp:docPr id="91" name="矩形 91"/>
                <wp:cNvGraphicFramePr/>
                <a:graphic xmlns:a="http://schemas.openxmlformats.org/drawingml/2006/main">
                  <a:graphicData uri="http://schemas.microsoft.com/office/word/2010/wordprocessingShape">
                    <wps:wsp>
                      <wps:cNvSpPr/>
                      <wps:spPr>
                        <a:xfrm>
                          <a:off x="0" y="0"/>
                          <a:ext cx="3707765" cy="4381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7pt;margin-top:316.45pt;height:34.5pt;width:291.95pt;z-index:251661312;v-text-anchor:middle;mso-width-relative:page;mso-height-relative:page;" filled="f" stroked="t" coordsize="21600,21600" o:gfxdata="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M/jSdgAAAALAQAADwAAAAAAAAABACAAAAAiAAAAZHJzL2Rv&#10;d25yZXYueG1sUEsBAhQAFAAAAAgAh07iQMJadlpzAgAA2wQAAA4AAAAAAAAAAQAgAAAAJwEAAGRy&#10;cy9lMm9Eb2MueG1sUEsFBgAAAAAGAAYAWQEAAAwGAAAAAA==&#10;">
                <v:fill on="f" focussize="0,0"/>
                <v:stroke weight="1pt" color="#FF0000" miterlimit="8" joinstyle="miter"/>
                <v:imagedata o:title=""/>
                <o:lock v:ext="edit" aspectratio="f"/>
              </v:rect>
            </w:pict>
          </mc:Fallback>
        </mc:AlternateContent>
      </w:r>
      <w:r>
        <w:rPr>
          <w:rFonts w:hint="eastAsia" w:ascii="仿宋_GB2312" w:cs="Times New Roman"/>
          <w:szCs w:val="28"/>
        </w:rPr>
        <mc:AlternateContent>
          <mc:Choice Requires="wps">
            <w:drawing>
              <wp:anchor distT="0" distB="0" distL="114300" distR="114300" simplePos="0" relativeHeight="251662336" behindDoc="0" locked="0" layoutInCell="1" allowOverlap="1">
                <wp:simplePos x="0" y="0"/>
                <wp:positionH relativeFrom="column">
                  <wp:posOffset>1654810</wp:posOffset>
                </wp:positionH>
                <wp:positionV relativeFrom="paragraph">
                  <wp:posOffset>3418840</wp:posOffset>
                </wp:positionV>
                <wp:extent cx="1315085" cy="739140"/>
                <wp:effectExtent l="2540" t="4445" r="15875" b="18415"/>
                <wp:wrapNone/>
                <wp:docPr id="93" name="直接箭头连接符 93"/>
                <wp:cNvGraphicFramePr/>
                <a:graphic xmlns:a="http://schemas.openxmlformats.org/drawingml/2006/main">
                  <a:graphicData uri="http://schemas.microsoft.com/office/word/2010/wordprocessingShape">
                    <wps:wsp>
                      <wps:cNvCnPr/>
                      <wps:spPr>
                        <a:xfrm>
                          <a:off x="0" y="0"/>
                          <a:ext cx="1315233" cy="739036"/>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130.3pt;margin-top:269.2pt;height:58.2pt;width:103.55pt;z-index:251662336;mso-width-relative:page;mso-height-relative:page;" filled="f" stroked="t" coordsize="21600,21600" o:gfxdata="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5S/nbAAAACwEAAA8A&#10;AAAAAAAAAQAgAAAAIgAAAGRycy9kb3ducmV2LnhtbFBLAQIUABQAAAAIAIdO4kA+jsYnFAIAAPYD&#10;AAAOAAAAAAAAAAEAIAAAACoBAABkcnMvZTJvRG9jLnhtbFBLBQYAAAAABgAGAFkBAACwBQAAAAA=&#10;">
                <v:fill on="f" focussize="0,0"/>
                <v:stroke weight="0.5pt" color="#FF0000" miterlimit="8" joinstyle="miter" endarrow="block"/>
                <v:imagedata o:title=""/>
                <o:lock v:ext="edit" aspectratio="f"/>
              </v:shape>
            </w:pict>
          </mc:Fallback>
        </mc:AlternateContent>
      </w:r>
      <w:r>
        <w:rPr>
          <w:rFonts w:hint="eastAsia" w:ascii="仿宋_GB2312" w:cs="Times New Roman"/>
          <w:szCs w:val="28"/>
        </w:rPr>
        <mc:AlternateContent>
          <mc:Choice Requires="wps">
            <w:drawing>
              <wp:anchor distT="0" distB="0" distL="114300" distR="114300" simplePos="0" relativeHeight="251660288" behindDoc="0" locked="0" layoutInCell="1" allowOverlap="1">
                <wp:simplePos x="0" y="0"/>
                <wp:positionH relativeFrom="column">
                  <wp:posOffset>1154430</wp:posOffset>
                </wp:positionH>
                <wp:positionV relativeFrom="paragraph">
                  <wp:posOffset>3175000</wp:posOffset>
                </wp:positionV>
                <wp:extent cx="450215" cy="438150"/>
                <wp:effectExtent l="6350" t="6350" r="19685" b="12700"/>
                <wp:wrapNone/>
                <wp:docPr id="90" name="矩形 90"/>
                <wp:cNvGraphicFramePr/>
                <a:graphic xmlns:a="http://schemas.openxmlformats.org/drawingml/2006/main">
                  <a:graphicData uri="http://schemas.microsoft.com/office/word/2010/wordprocessingShape">
                    <wps:wsp>
                      <wps:cNvSpPr/>
                      <wps:spPr>
                        <a:xfrm>
                          <a:off x="0" y="0"/>
                          <a:ext cx="450398" cy="4379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9pt;margin-top:250pt;height:34.5pt;width:35.45pt;z-index:251660288;v-text-anchor:middle;mso-width-relative:page;mso-height-relative:page;" filled="f" stroked="t" coordsize="21600,21600" o:gfxdata="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W7yGI1wAAAAsBAAAPAAAAAAAAAAEAIAAAACIAAABkcnMvZG93&#10;bnJldi54bWxQSwECFAAUAAAACACHTuJA/S17g3MCAADaBAAADgAAAAAAAAABACAAAAAmAQAAZHJz&#10;L2Uyb0RvYy54bWxQSwUGAAAAAAYABgBZAQAACwYAAAAA&#10;">
                <v:fill on="f" focussize="0,0"/>
                <v:stroke weight="1pt" color="#FF0000" miterlimit="8" joinstyle="miter"/>
                <v:imagedata o:title=""/>
                <o:lock v:ext="edit" aspectratio="f"/>
              </v:rect>
            </w:pict>
          </mc:Fallback>
        </mc:AlternateContent>
      </w:r>
      <w:r>
        <w:rPr>
          <w:rFonts w:hint="eastAsia" w:ascii="仿宋_GB2312" w:cs="Times New Roman"/>
          <w:szCs w:val="28"/>
        </w:rPr>
        <w:drawing>
          <wp:inline distT="0" distB="0" distL="114300" distR="114300">
            <wp:extent cx="4679950" cy="4522470"/>
            <wp:effectExtent l="0" t="0" r="6350" b="11430"/>
            <wp:docPr id="24" name="图片 2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
                    <pic:cNvPicPr>
                      <a:picLocks noChangeAspect="1"/>
                    </pic:cNvPicPr>
                  </pic:nvPicPr>
                  <pic:blipFill>
                    <a:blip r:embed="rId26"/>
                    <a:stretch>
                      <a:fillRect/>
                    </a:stretch>
                  </pic:blipFill>
                  <pic:spPr>
                    <a:xfrm>
                      <a:off x="0" y="0"/>
                      <a:ext cx="4680000" cy="4522524"/>
                    </a:xfrm>
                    <a:prstGeom prst="rect">
                      <a:avLst/>
                    </a:prstGeom>
                    <a:noFill/>
                    <a:ln>
                      <a:noFill/>
                    </a:ln>
                  </pic:spPr>
                </pic:pic>
              </a:graphicData>
            </a:graphic>
          </wp:inline>
        </w:drawing>
      </w:r>
    </w:p>
    <w:p>
      <w:pPr>
        <w:ind w:firstLine="562"/>
        <w:rPr>
          <w:b/>
          <w:lang w:bidi="ar"/>
        </w:rPr>
      </w:pPr>
      <w:r>
        <w:rPr>
          <w:rFonts w:hint="eastAsia"/>
          <w:b/>
          <w:lang w:bidi="ar"/>
        </w:rPr>
        <w:t>7.提前连线测试</w:t>
      </w:r>
    </w:p>
    <w:p>
      <w:pPr>
        <w:ind w:firstLine="560"/>
        <w:rPr>
          <w:shd w:val="clear" w:color="auto" w:fill="FFFFFF"/>
        </w:rPr>
      </w:pPr>
      <w:r>
        <w:rPr>
          <w:rFonts w:hint="eastAsia"/>
          <w:shd w:val="clear" w:color="auto" w:fill="FFFFFF"/>
        </w:rPr>
        <w:t>考生接到学院连线测试通知后,应准时登录,</w:t>
      </w:r>
      <w:r>
        <w:rPr>
          <w:rFonts w:hint="eastAsia"/>
        </w:rPr>
        <w:t>选择视频方式进行接听,</w:t>
      </w:r>
      <w:r>
        <w:rPr>
          <w:rFonts w:hint="eastAsia"/>
          <w:shd w:val="clear" w:color="auto" w:fill="FFFFFF"/>
        </w:rPr>
        <w:t>按要求调试设备</w:t>
      </w:r>
      <w:r>
        <w:rPr>
          <w:rFonts w:hint="eastAsia" w:ascii="微软雅黑" w:hAnsi="微软雅黑" w:eastAsia="微软雅黑" w:cs="微软雅黑"/>
          <w:shd w:val="clear" w:color="auto" w:fill="FFFFFF"/>
        </w:rPr>
        <w:t>､</w:t>
      </w:r>
      <w:r>
        <w:rPr>
          <w:rFonts w:hint="eastAsia" w:hAnsi="宋体" w:cs="宋体"/>
          <w:shd w:val="clear" w:color="auto" w:fill="FFFFFF"/>
        </w:rPr>
        <w:t>检测网络并熟悉</w:t>
      </w:r>
      <w:r>
        <w:rPr>
          <w:rFonts w:hint="eastAsia"/>
          <w:shd w:val="clear" w:color="auto" w:fill="FFFFFF"/>
        </w:rPr>
        <w:t>考试流程和要求</w:t>
      </w:r>
      <w:r>
        <w:rPr>
          <w:rFonts w:hint="eastAsia" w:ascii="微软雅黑" w:hAnsi="微软雅黑" w:eastAsia="微软雅黑" w:cs="微软雅黑"/>
          <w:shd w:val="clear" w:color="auto" w:fill="FFFFFF"/>
        </w:rPr>
        <w:t>｡</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355465" cy="2727325"/>
            <wp:effectExtent l="0" t="0" r="6985" b="15875"/>
            <wp:docPr id="25" name="图片 19"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手机屏幕的截图&#10;&#10;描述已自动生成"/>
                    <pic:cNvPicPr>
                      <a:picLocks noChangeAspect="1"/>
                    </pic:cNvPicPr>
                  </pic:nvPicPr>
                  <pic:blipFill>
                    <a:blip r:embed="rId27">
                      <a:extLst>
                        <a:ext uri="{BEBA8EAE-BF5A-486C-A8C5-ECC9F3942E4B}">
                          <a14:imgProps xmlns:a14="http://schemas.microsoft.com/office/drawing/2010/main">
                            <a14:imgLayer r:embed="rId28">
                              <a14:imgEffect>
                                <a14:brightnessContrast contrast="-40000"/>
                              </a14:imgEffect>
                            </a14:imgLayer>
                          </a14:imgProps>
                        </a:ext>
                      </a:extLst>
                    </a:blip>
                    <a:stretch>
                      <a:fillRect/>
                    </a:stretch>
                  </pic:blipFill>
                  <pic:spPr>
                    <a:xfrm>
                      <a:off x="0" y="0"/>
                      <a:ext cx="4355465" cy="2727325"/>
                    </a:xfrm>
                    <a:prstGeom prst="rect">
                      <a:avLst/>
                    </a:prstGeom>
                    <a:noFill/>
                    <a:ln>
                      <a:noFill/>
                    </a:ln>
                  </pic:spPr>
                </pic:pic>
              </a:graphicData>
            </a:graphic>
          </wp:inline>
        </w:drawing>
      </w:r>
    </w:p>
    <w:p>
      <w:pPr>
        <w:pStyle w:val="2"/>
        <w:ind w:firstLine="1040"/>
      </w:pPr>
    </w:p>
    <w:p>
      <w:pPr>
        <w:ind w:firstLine="560"/>
      </w:pPr>
      <w:r>
        <w:rPr>
          <w:rFonts w:hint="eastAsia"/>
        </w:rPr>
        <w:t>配合工作人员调整考生麦克风音量</w:t>
      </w:r>
      <w:r>
        <w:rPr>
          <w:rFonts w:hint="eastAsia" w:ascii="微软雅黑" w:hAnsi="微软雅黑" w:eastAsia="微软雅黑" w:cs="微软雅黑"/>
        </w:rPr>
        <w:t>､</w:t>
      </w:r>
      <w:r>
        <w:rPr>
          <w:rFonts w:hint="eastAsia" w:hAnsi="宋体" w:cs="宋体"/>
        </w:rPr>
        <w:t>扬声器音量</w:t>
      </w:r>
      <w:r>
        <w:rPr>
          <w:rFonts w:hint="eastAsia"/>
        </w:rPr>
        <w:t>,操作示意图如下:</w:t>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4829175" cy="3089910"/>
            <wp:effectExtent l="0" t="0" r="9525" b="1524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a:fillRect/>
                    </a:stretch>
                  </pic:blipFill>
                  <pic:spPr>
                    <a:xfrm>
                      <a:off x="0" y="0"/>
                      <a:ext cx="4843748" cy="3099552"/>
                    </a:xfrm>
                    <a:prstGeom prst="rect">
                      <a:avLst/>
                    </a:prstGeom>
                    <a:noFill/>
                    <a:ln>
                      <a:noFill/>
                    </a:ln>
                  </pic:spPr>
                </pic:pic>
              </a:graphicData>
            </a:graphic>
          </wp:inline>
        </w:drawing>
      </w:r>
    </w:p>
    <w:p>
      <w:pPr>
        <w:spacing w:line="300" w:lineRule="auto"/>
        <w:ind w:firstLine="0" w:firstLineChars="0"/>
        <w:jc w:val="center"/>
        <w:rPr>
          <w:rFonts w:ascii="仿宋_GB2312" w:cs="Times New Roman"/>
          <w:szCs w:val="28"/>
        </w:rPr>
      </w:pPr>
      <w:r>
        <w:rPr>
          <w:rFonts w:hint="eastAsia" w:ascii="仿宋_GB2312" w:cs="Times New Roman"/>
          <w:szCs w:val="28"/>
        </w:rPr>
        <w:drawing>
          <wp:inline distT="0" distB="0" distL="114300" distR="114300">
            <wp:extent cx="5245735" cy="4635500"/>
            <wp:effectExtent l="0" t="0" r="12065" b="12700"/>
            <wp:docPr id="29" name="图片 29" descr="1588510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8510910(1)"/>
                    <pic:cNvPicPr>
                      <a:picLocks noChangeAspect="1"/>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60289" cy="4648332"/>
                    </a:xfrm>
                    <a:prstGeom prst="rect">
                      <a:avLst/>
                    </a:prstGeom>
                  </pic:spPr>
                </pic:pic>
              </a:graphicData>
            </a:graphic>
          </wp:inline>
        </w:drawing>
      </w:r>
    </w:p>
    <w:p>
      <w:pPr>
        <w:spacing w:line="300" w:lineRule="auto"/>
        <w:ind w:firstLine="1040"/>
        <w:rPr>
          <w:rFonts w:ascii="仿宋_GB2312" w:cs="Times New Roman"/>
          <w:szCs w:val="28"/>
          <w:shd w:val="clear" w:color="auto" w:fill="FFFFFF"/>
        </w:rPr>
      </w:pPr>
      <w:r>
        <w:rPr>
          <w:rFonts w:hint="eastAsia" w:ascii="仿宋_GB2312" w:hAnsi="Arial" w:cs="Times New Roman"/>
          <w:sz w:val="52"/>
          <w:szCs w:val="52"/>
        </w:rPr>
        <w:drawing>
          <wp:anchor distT="0" distB="0" distL="114300" distR="114300" simplePos="0" relativeHeight="251664384" behindDoc="0" locked="0" layoutInCell="1" allowOverlap="1">
            <wp:simplePos x="0" y="0"/>
            <wp:positionH relativeFrom="column">
              <wp:posOffset>2881630</wp:posOffset>
            </wp:positionH>
            <wp:positionV relativeFrom="paragraph">
              <wp:posOffset>287020</wp:posOffset>
            </wp:positionV>
            <wp:extent cx="2376170" cy="3783965"/>
            <wp:effectExtent l="0" t="0" r="571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76000" cy="3784209"/>
                    </a:xfrm>
                    <a:prstGeom prst="rect">
                      <a:avLst/>
                    </a:prstGeom>
                  </pic:spPr>
                </pic:pic>
              </a:graphicData>
            </a:graphic>
          </wp:anchor>
        </w:drawing>
      </w:r>
    </w:p>
    <w:p>
      <w:pPr>
        <w:spacing w:line="300" w:lineRule="auto"/>
        <w:ind w:firstLine="560"/>
        <w:rPr>
          <w:rFonts w:ascii="仿宋_GB2312" w:cs="Times New Roman"/>
          <w:szCs w:val="28"/>
          <w:shd w:val="clear" w:color="auto" w:fill="FFFFFF"/>
        </w:rPr>
      </w:pPr>
    </w:p>
    <w:p>
      <w:pPr>
        <w:ind w:firstLine="560"/>
      </w:pPr>
      <w:r>
        <w:rPr>
          <w:rFonts w:hint="eastAsia"/>
          <w:shd w:val="clear" w:color="auto" w:fill="FFFFFF"/>
        </w:rPr>
        <w:t>钉钉连线就绪后，在第二机位手机上操作腾讯会议软件，输入会议码进入第二机位视频</w:t>
      </w:r>
      <w:r>
        <w:rPr>
          <w:rFonts w:hint="eastAsia" w:ascii="微软雅黑" w:hAnsi="微软雅黑" w:eastAsia="微软雅黑" w:cs="微软雅黑"/>
          <w:shd w:val="clear" w:color="auto" w:fill="FFFFFF"/>
        </w:rPr>
        <w:t>｡</w:t>
      </w:r>
    </w:p>
    <w:p>
      <w:pPr>
        <w:ind w:firstLine="560"/>
      </w:pPr>
      <w:r>
        <w:rPr>
          <w:rFonts w:hint="eastAsia"/>
        </w:rPr>
        <w:t>注意事项:第二机位手机的腾讯会议通话应设置打开摄像头,关闭麦克风和扬声器</w:t>
      </w:r>
    </w:p>
    <w:p>
      <w:pPr>
        <w:spacing w:line="300" w:lineRule="auto"/>
        <w:ind w:firstLine="0" w:firstLineChars="0"/>
        <w:jc w:val="center"/>
        <w:rPr>
          <w:rFonts w:ascii="仿宋_GB2312" w:hAnsi="Arial" w:cs="Times New Roman"/>
          <w:sz w:val="52"/>
          <w:szCs w:val="52"/>
        </w:rPr>
      </w:pPr>
    </w:p>
    <w:p>
      <w:pPr>
        <w:spacing w:line="300" w:lineRule="auto"/>
        <w:ind w:firstLine="562"/>
        <w:rPr>
          <w:rFonts w:ascii="仿宋_GB2312" w:cs="Times New Roman"/>
          <w:b/>
          <w:bCs/>
          <w:szCs w:val="28"/>
        </w:rPr>
      </w:pPr>
    </w:p>
    <w:p>
      <w:pPr>
        <w:pStyle w:val="2"/>
        <w:ind w:firstLine="1040"/>
      </w:pPr>
    </w:p>
    <w:p>
      <w:pPr>
        <w:ind w:firstLine="562"/>
        <w:rPr>
          <w:b/>
        </w:rPr>
      </w:pPr>
      <w:r>
        <w:rPr>
          <w:rFonts w:hint="eastAsia"/>
          <w:b/>
        </w:rPr>
        <w:t>8.候考</w:t>
      </w:r>
    </w:p>
    <w:p>
      <w:pPr>
        <w:ind w:firstLine="562"/>
        <w:rPr>
          <w:b/>
        </w:rPr>
      </w:pPr>
      <w:r>
        <w:rPr>
          <w:rFonts w:hint="eastAsia"/>
          <w:b/>
        </w:rPr>
        <w:t>正式开考前一小时考生须在主机位设备登录钉钉,第二机位手机登录腾讯会议软件,正式开考前半小时在钉钉软件接受邀请进入候考环节,按照候考工作人员指令完成第二机位连线、环境检查</w:t>
      </w:r>
      <w:r>
        <w:rPr>
          <w:rFonts w:hint="eastAsia" w:ascii="微软雅黑" w:hAnsi="微软雅黑" w:eastAsia="微软雅黑" w:cs="微软雅黑"/>
          <w:b/>
        </w:rPr>
        <w:t>､</w:t>
      </w:r>
      <w:r>
        <w:rPr>
          <w:rFonts w:hint="eastAsia" w:hAnsi="宋体" w:cs="宋体"/>
          <w:b/>
        </w:rPr>
        <w:t>身份核验、承诺书宣读和出镜画面调整等任务</w:t>
      </w:r>
      <w:r>
        <w:rPr>
          <w:rFonts w:hint="eastAsia" w:ascii="微软雅黑" w:hAnsi="微软雅黑" w:eastAsia="微软雅黑" w:cs="微软雅黑"/>
          <w:b/>
        </w:rPr>
        <w:t>｡</w:t>
      </w:r>
    </w:p>
    <w:p>
      <w:pPr>
        <w:ind w:firstLine="562"/>
        <w:rPr>
          <w:b/>
          <w:bCs/>
        </w:rPr>
      </w:pPr>
      <w:r>
        <w:rPr>
          <w:rFonts w:hint="eastAsia"/>
          <w:b/>
          <w:bCs/>
        </w:rPr>
        <w:t>（1）</w:t>
      </w:r>
      <w:r>
        <w:rPr>
          <w:rFonts w:hint="eastAsia"/>
        </w:rPr>
        <w:t>在主机位电脑上接受考官发起的钉钉视频邀请</w:t>
      </w:r>
    </w:p>
    <w:p>
      <w:pPr>
        <w:ind w:firstLine="562"/>
        <w:rPr>
          <w:b/>
          <w:bCs/>
        </w:rPr>
      </w:pPr>
      <w:r>
        <w:rPr>
          <w:rFonts w:hint="eastAsia"/>
          <w:b/>
          <w:bCs/>
        </w:rPr>
        <w:t>（2）</w:t>
      </w:r>
      <w:r>
        <w:rPr>
          <w:rFonts w:hint="eastAsia"/>
        </w:rPr>
        <w:t>按要求操作第二机位手机,在腾讯会议软件上输入考官告知的会议码，并设置麦克风、扬声器关闭，摄像头开启。</w:t>
      </w:r>
    </w:p>
    <w:p>
      <w:pPr>
        <w:ind w:firstLine="562"/>
        <w:rPr>
          <w:b/>
          <w:bCs/>
        </w:rPr>
      </w:pPr>
      <w:r>
        <w:rPr>
          <w:rFonts w:hint="eastAsia"/>
          <w:b/>
          <w:bCs/>
        </w:rPr>
        <w:t>（3）</w:t>
      </w:r>
      <w:r>
        <w:rPr>
          <w:rFonts w:hint="eastAsia"/>
        </w:rPr>
        <w:t>手持第二机位手机360度旋转摄像头,向考官展示周围环境</w:t>
      </w:r>
      <w:r>
        <w:rPr>
          <w:rFonts w:hint="eastAsia" w:hAnsi="微软雅黑" w:cs="微软雅黑"/>
        </w:rPr>
        <w:t>。</w:t>
      </w:r>
    </w:p>
    <w:p>
      <w:pPr>
        <w:ind w:firstLine="562"/>
        <w:rPr>
          <w:shd w:val="clear" w:color="auto" w:fill="FFFFFF"/>
        </w:rPr>
      </w:pPr>
      <w:r>
        <w:rPr>
          <w:rFonts w:hint="eastAsia"/>
          <w:b/>
          <w:bCs/>
        </w:rPr>
        <w:t>（4）</w:t>
      </w:r>
      <w:r>
        <w:rPr>
          <w:rFonts w:hint="eastAsia"/>
        </w:rPr>
        <w:t>按照要求调整主机位</w:t>
      </w:r>
      <w:r>
        <w:rPr>
          <w:rFonts w:hint="eastAsia" w:ascii="微软雅黑" w:hAnsi="微软雅黑" w:eastAsia="微软雅黑" w:cs="微软雅黑"/>
        </w:rPr>
        <w:t>､</w:t>
      </w:r>
      <w:r>
        <w:rPr>
          <w:rFonts w:hint="eastAsia"/>
        </w:rPr>
        <w:t>第二机位设备位置以及视频画面</w:t>
      </w:r>
      <w:r>
        <w:rPr>
          <w:rFonts w:hint="eastAsia" w:ascii="微软雅黑" w:hAnsi="微软雅黑" w:eastAsia="微软雅黑" w:cs="微软雅黑"/>
        </w:rPr>
        <w:t>｡</w:t>
      </w:r>
      <w:r>
        <w:rPr>
          <w:rFonts w:hint="eastAsia"/>
          <w:shd w:val="clear" w:color="auto" w:fill="FFFFFF"/>
        </w:rPr>
        <w:t>确保头肩部</w:t>
      </w:r>
      <w:r>
        <w:rPr>
          <w:rFonts w:hint="eastAsia" w:ascii="微软雅黑" w:hAnsi="微软雅黑" w:eastAsia="微软雅黑" w:cs="微软雅黑"/>
          <w:shd w:val="clear" w:color="auto" w:fill="FFFFFF"/>
        </w:rPr>
        <w:t>､</w:t>
      </w:r>
      <w:r>
        <w:rPr>
          <w:rFonts w:hint="eastAsia"/>
          <w:shd w:val="clear" w:color="auto" w:fill="FFFFFF"/>
        </w:rPr>
        <w:t>双手</w:t>
      </w:r>
      <w:r>
        <w:rPr>
          <w:rFonts w:hint="eastAsia" w:ascii="微软雅黑" w:hAnsi="微软雅黑" w:eastAsia="微软雅黑" w:cs="微软雅黑"/>
          <w:shd w:val="clear" w:color="auto" w:fill="FFFFFF"/>
        </w:rPr>
        <w:t>､</w:t>
      </w:r>
      <w:r>
        <w:rPr>
          <w:rFonts w:hint="eastAsia"/>
          <w:shd w:val="clear" w:color="auto" w:fill="FFFFFF"/>
        </w:rPr>
        <w:t>第二机位手机屏幕</w:t>
      </w:r>
      <w:r>
        <w:rPr>
          <w:rFonts w:hint="eastAsia" w:ascii="微软雅黑" w:hAnsi="微软雅黑" w:eastAsia="微软雅黑" w:cs="微软雅黑"/>
          <w:shd w:val="clear" w:color="auto" w:fill="FFFFFF"/>
        </w:rPr>
        <w:t>､</w:t>
      </w:r>
      <w:r>
        <w:rPr>
          <w:rFonts w:hint="eastAsia"/>
          <w:shd w:val="clear" w:color="auto" w:fill="FFFFFF"/>
        </w:rPr>
        <w:t>备用设备始终出现在主机位视频录像范围；</w:t>
      </w:r>
    </w:p>
    <w:p>
      <w:pPr>
        <w:ind w:firstLine="562"/>
        <w:rPr>
          <w:b/>
          <w:bCs/>
        </w:rPr>
      </w:pPr>
      <w:r>
        <w:rPr>
          <w:rFonts w:hint="eastAsia"/>
          <w:b/>
          <w:bCs/>
          <w:shd w:val="clear" w:color="auto" w:fill="FFFFFF"/>
        </w:rPr>
        <w:t>（5）</w:t>
      </w:r>
      <w:r>
        <w:rPr>
          <w:rFonts w:hint="eastAsia"/>
        </w:rPr>
        <w:t>应考官要求共享设备屏幕进行检查</w:t>
      </w:r>
      <w:r>
        <w:rPr>
          <w:rFonts w:hint="eastAsia" w:ascii="微软雅黑" w:hAnsi="微软雅黑" w:eastAsia="微软雅黑" w:cs="微软雅黑"/>
        </w:rPr>
        <w:t>｡</w:t>
      </w:r>
    </w:p>
    <w:p>
      <w:pPr>
        <w:ind w:firstLine="562"/>
        <w:rPr>
          <w:b/>
          <w:bCs/>
        </w:rPr>
      </w:pPr>
      <w:r>
        <w:rPr>
          <w:rFonts w:hint="eastAsia"/>
          <w:b/>
          <w:bCs/>
        </w:rPr>
        <w:t>（6）面向主机位摄像头清晰展示身份证</w:t>
      </w:r>
      <w:r>
        <w:rPr>
          <w:rFonts w:hint="eastAsia" w:ascii="微软雅黑" w:hAnsi="微软雅黑" w:eastAsia="微软雅黑" w:cs="微软雅黑"/>
          <w:b/>
          <w:bCs/>
        </w:rPr>
        <w:t>､</w:t>
      </w:r>
      <w:r>
        <w:rPr>
          <w:rFonts w:hint="eastAsia" w:hAnsi="宋体" w:cs="宋体"/>
          <w:b/>
          <w:bCs/>
        </w:rPr>
        <w:t>准考证</w:t>
      </w:r>
      <w:r>
        <w:rPr>
          <w:rFonts w:hint="eastAsia"/>
          <w:b/>
          <w:bCs/>
        </w:rPr>
        <w:t>,手持身份证和脸部同框在摄像头前停顿10秒</w:t>
      </w:r>
      <w:r>
        <w:rPr>
          <w:rFonts w:hint="eastAsia" w:ascii="微软雅黑" w:hAnsi="微软雅黑" w:eastAsia="微软雅黑" w:cs="微软雅黑"/>
          <w:b/>
          <w:bCs/>
        </w:rPr>
        <w:t>｡</w:t>
      </w:r>
    </w:p>
    <w:p>
      <w:pPr>
        <w:spacing w:line="300" w:lineRule="auto"/>
        <w:ind w:firstLine="0" w:firstLineChars="0"/>
        <w:jc w:val="center"/>
        <w:rPr>
          <w:rFonts w:ascii="仿宋_GB2312" w:cs="Times New Roman"/>
          <w:b/>
          <w:bCs/>
          <w:szCs w:val="28"/>
        </w:rPr>
      </w:pPr>
      <w:r>
        <w:rPr>
          <w:rFonts w:hint="eastAsia" w:ascii="仿宋_GB2312" w:cs="Times New Roman"/>
          <w:szCs w:val="28"/>
        </w:rPr>
        <w:drawing>
          <wp:inline distT="0" distB="0" distL="0" distR="0">
            <wp:extent cx="2326005" cy="1345565"/>
            <wp:effectExtent l="0" t="0" r="1714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2343898" cy="1356503"/>
                    </a:xfrm>
                    <a:prstGeom prst="rect">
                      <a:avLst/>
                    </a:prstGeom>
                  </pic:spPr>
                </pic:pic>
              </a:graphicData>
            </a:graphic>
          </wp:inline>
        </w:drawing>
      </w:r>
      <w:r>
        <w:rPr>
          <w:rFonts w:hint="eastAsia" w:ascii="仿宋_GB2312" w:cs="Times New Roman"/>
          <w:b/>
          <w:bCs/>
          <w:szCs w:val="28"/>
        </w:rPr>
        <w:t xml:space="preserve"> </w:t>
      </w:r>
    </w:p>
    <w:p>
      <w:pPr>
        <w:ind w:firstLine="562"/>
        <w:rPr>
          <w:b/>
        </w:rPr>
      </w:pPr>
      <w:r>
        <w:rPr>
          <w:rFonts w:hint="eastAsia"/>
          <w:b/>
        </w:rPr>
        <w:t>（7）宣读诚信</w:t>
      </w:r>
      <w:r>
        <w:rPr>
          <w:rFonts w:hint="eastAsia"/>
          <w:b/>
          <w:lang w:eastAsia="zh-CN"/>
        </w:rPr>
        <w:t>复试</w:t>
      </w:r>
      <w:r>
        <w:rPr>
          <w:rFonts w:hint="eastAsia"/>
          <w:b/>
        </w:rPr>
        <w:t>承诺书</w:t>
      </w:r>
      <w:r>
        <w:rPr>
          <w:rFonts w:hint="eastAsia" w:ascii="微软雅黑" w:hAnsi="微软雅黑" w:eastAsia="微软雅黑" w:cs="微软雅黑"/>
          <w:b/>
        </w:rPr>
        <w:t>｡</w:t>
      </w:r>
    </w:p>
    <w:p>
      <w:pPr>
        <w:ind w:firstLine="562"/>
        <w:rPr>
          <w:b/>
        </w:rPr>
      </w:pPr>
      <w:r>
        <w:rPr>
          <w:rFonts w:hint="eastAsia"/>
          <w:b/>
        </w:rPr>
        <w:t>（8）</w:t>
      </w:r>
      <w:r>
        <w:rPr>
          <w:rFonts w:hint="eastAsia" w:hAnsi="宋体" w:cs="宋体"/>
          <w:b/>
        </w:rPr>
        <w:t>调整视频画面，</w:t>
      </w:r>
      <w:r>
        <w:rPr>
          <w:rFonts w:hint="eastAsia" w:hAnsi="宋体"/>
          <w:b/>
          <w:shd w:val="clear" w:color="auto" w:fill="FFFFFF"/>
        </w:rPr>
        <w:t>确保头肩部及双手始终出现在视频录像范围，</w:t>
      </w:r>
      <w:r>
        <w:rPr>
          <w:rFonts w:hint="eastAsia" w:hAnsi="宋体"/>
          <w:b/>
        </w:rPr>
        <w:t>建议考生距离设备摄像头约80厘米</w:t>
      </w:r>
    </w:p>
    <w:p>
      <w:pPr>
        <w:ind w:firstLine="562"/>
        <w:rPr>
          <w:rFonts w:hAnsi="宋体" w:cs="宋体"/>
          <w:b/>
        </w:rPr>
      </w:pPr>
      <w:r>
        <w:rPr>
          <w:rFonts w:hint="eastAsia" w:hAnsi="宋体" w:cs="宋体"/>
          <w:b/>
        </w:rPr>
        <w:t>注意事项：</w:t>
      </w:r>
    </w:p>
    <w:p>
      <w:pPr>
        <w:ind w:firstLine="562"/>
        <w:rPr>
          <w:rFonts w:hAnsi="宋体" w:cs="宋体"/>
          <w:b/>
        </w:rPr>
      </w:pPr>
      <w:r>
        <w:rPr>
          <w:rFonts w:hint="eastAsia" w:hAnsi="宋体" w:cs="宋体"/>
          <w:b/>
        </w:rPr>
        <w:t>自等候时间开始一直未响应学院联系，直至开考5分钟以后仍未响应学院联系的考生，视为缺考；开考后5分钟内与学院取得联系的考生，须向学院提交情况说明，由学院应急小组研判是否给予一次重新考试机会。</w:t>
      </w:r>
    </w:p>
    <w:p>
      <w:pPr>
        <w:ind w:firstLine="562"/>
        <w:rPr>
          <w:rFonts w:hAnsi="宋体" w:cs="宋体"/>
          <w:b/>
        </w:rPr>
      </w:pPr>
      <w:r>
        <w:rPr>
          <w:rFonts w:hint="eastAsia" w:hAnsi="宋体" w:cs="宋体"/>
          <w:b/>
        </w:rPr>
        <w:t>9.进入复试</w:t>
      </w:r>
    </w:p>
    <w:p>
      <w:pPr>
        <w:ind w:firstLine="560"/>
        <w:rPr>
          <w:rFonts w:cs="宋体"/>
        </w:rPr>
      </w:pPr>
      <w:r>
        <w:rPr>
          <w:rFonts w:hint="eastAsia" w:cs="宋体"/>
        </w:rPr>
        <w:t>（1）</w:t>
      </w:r>
      <w:r>
        <w:rPr>
          <w:rFonts w:hint="eastAsia"/>
        </w:rPr>
        <w:t>接受钉钉邀请进入复试后，考生根据技术主考指令在手机上输入腾讯会议码，连接好双机位视频画面，共享主机位设备桌面，未经技术主考允许不得擅自操作设备。</w:t>
      </w:r>
    </w:p>
    <w:p>
      <w:pPr>
        <w:ind w:firstLine="560"/>
        <w:rPr>
          <w:rFonts w:cs="宋体"/>
        </w:rPr>
      </w:pPr>
      <w:r>
        <w:rPr>
          <w:rFonts w:hint="eastAsia" w:cs="宋体"/>
        </w:rPr>
        <w:t>（2）考生须全程正对第一机位摄像头，始终保持</w:t>
      </w:r>
      <w:r>
        <w:rPr>
          <w:rFonts w:hint="eastAsia"/>
          <w:shd w:val="clear" w:color="auto" w:fill="FFFFFF"/>
        </w:rPr>
        <w:t>头肩部及双手</w:t>
      </w:r>
      <w:r>
        <w:rPr>
          <w:rFonts w:hint="eastAsia" w:cs="宋体"/>
        </w:rPr>
        <w:t>完全呈现在视频画面中，中途如有特殊情况须获得考务人员允许后才能行动。</w:t>
      </w:r>
    </w:p>
    <w:p>
      <w:pPr>
        <w:ind w:firstLine="560"/>
      </w:pPr>
      <w:r>
        <w:rPr>
          <w:rFonts w:hint="eastAsia"/>
        </w:rPr>
        <w:t xml:space="preserve">（3）如遇网络中断等突发状况，考生不要自行操作设备，原地等待考务人员联系。 </w:t>
      </w:r>
    </w:p>
    <w:p>
      <w:pPr>
        <w:ind w:firstLine="560"/>
      </w:pPr>
      <w:r>
        <w:rPr>
          <w:rFonts w:hint="eastAsia"/>
        </w:rPr>
        <w:t>（4）面试结束后，考生不得自行操作设备，等待视频通话结束。</w:t>
      </w:r>
    </w:p>
    <w:p>
      <w:pPr>
        <w:ind w:firstLine="560"/>
      </w:pPr>
    </w:p>
    <w:p>
      <w:pPr>
        <w:ind w:firstLine="562"/>
        <w:rPr>
          <w:rFonts w:hAnsi="等线"/>
          <w:b/>
        </w:rPr>
      </w:pPr>
      <w:r>
        <w:rPr>
          <w:rFonts w:hint="eastAsia"/>
          <w:b/>
          <w:bCs/>
        </w:rPr>
        <w:t>后续如有变动，以最新通知为准</w:t>
      </w:r>
    </w:p>
    <w:bookmarkEnd w:id="3"/>
    <w:bookmarkEnd w:id="4"/>
    <w:p>
      <w:pPr>
        <w:ind w:left="0" w:leftChars="0" w:firstLine="0" w:firstLineChars="0"/>
        <w:rPr>
          <w:rFonts w:ascii="Times New Roman" w:hAnsi="Times New Roman" w:eastAsia="仿宋_GB2312"/>
          <w:spacing w:val="-6"/>
          <w:sz w:val="32"/>
          <w:szCs w:val="32"/>
        </w:rPr>
      </w:pPr>
    </w:p>
    <w:sectPr>
      <w:footerReference r:id="rId5" w:type="default"/>
      <w:pgSz w:w="11906" w:h="16838"/>
      <w:pgMar w:top="1440" w:right="1797" w:bottom="1304"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400"/>
      <w:jc w:val="center"/>
      <w:rPr>
        <w:rFonts w:cs="Times New Roman"/>
        <w:sz w:val="20"/>
      </w:rPr>
    </w:pPr>
    <w:r>
      <w:rPr>
        <w:rFonts w:cs="Times New Roman"/>
        <w:sz w:val="20"/>
      </w:rPr>
      <w:fldChar w:fldCharType="begin"/>
    </w:r>
    <w:r>
      <w:rPr>
        <w:rFonts w:cs="Times New Roman"/>
        <w:sz w:val="20"/>
      </w:rPr>
      <w:instrText xml:space="preserve">PAGE   \* MERGEFORMAT</w:instrText>
    </w:r>
    <w:r>
      <w:rPr>
        <w:rFonts w:cs="Times New Roman"/>
        <w:sz w:val="20"/>
      </w:rPr>
      <w:fldChar w:fldCharType="separate"/>
    </w:r>
    <w:r>
      <w:rPr>
        <w:rFonts w:cs="Times New Roman"/>
        <w:sz w:val="20"/>
        <w:lang w:val="zh-CN"/>
      </w:rPr>
      <w:t>1</w:t>
    </w:r>
    <w:r>
      <w:rPr>
        <w:rFonts w:cs="Times New Roman"/>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yZDVlNWU0NjZhOGQ3MjdhNGIwMjJiOWEwNjQ3YjAifQ=="/>
  </w:docVars>
  <w:rsids>
    <w:rsidRoot w:val="00584568"/>
    <w:rsid w:val="00017C82"/>
    <w:rsid w:val="00021464"/>
    <w:rsid w:val="00024BFC"/>
    <w:rsid w:val="00031436"/>
    <w:rsid w:val="00055083"/>
    <w:rsid w:val="000A4A86"/>
    <w:rsid w:val="000B5ADF"/>
    <w:rsid w:val="000E25B2"/>
    <w:rsid w:val="000F7E99"/>
    <w:rsid w:val="00100B58"/>
    <w:rsid w:val="00111394"/>
    <w:rsid w:val="001254A7"/>
    <w:rsid w:val="00197C3D"/>
    <w:rsid w:val="001A7446"/>
    <w:rsid w:val="001C3BE2"/>
    <w:rsid w:val="002151F6"/>
    <w:rsid w:val="0025783C"/>
    <w:rsid w:val="00284372"/>
    <w:rsid w:val="002A7110"/>
    <w:rsid w:val="002D17DD"/>
    <w:rsid w:val="002E5392"/>
    <w:rsid w:val="00306C7F"/>
    <w:rsid w:val="00316D9A"/>
    <w:rsid w:val="00345B64"/>
    <w:rsid w:val="003666DE"/>
    <w:rsid w:val="00386FC5"/>
    <w:rsid w:val="003E55AE"/>
    <w:rsid w:val="003E5F77"/>
    <w:rsid w:val="0040465A"/>
    <w:rsid w:val="004139F3"/>
    <w:rsid w:val="00423014"/>
    <w:rsid w:val="004748A5"/>
    <w:rsid w:val="004B6A5A"/>
    <w:rsid w:val="00524840"/>
    <w:rsid w:val="0052516B"/>
    <w:rsid w:val="00525F41"/>
    <w:rsid w:val="005300D6"/>
    <w:rsid w:val="0053494F"/>
    <w:rsid w:val="00584568"/>
    <w:rsid w:val="005E1970"/>
    <w:rsid w:val="00626AD6"/>
    <w:rsid w:val="00632F7C"/>
    <w:rsid w:val="00675093"/>
    <w:rsid w:val="006E25F0"/>
    <w:rsid w:val="006F6974"/>
    <w:rsid w:val="00711F9B"/>
    <w:rsid w:val="0074499A"/>
    <w:rsid w:val="00770FB2"/>
    <w:rsid w:val="00780772"/>
    <w:rsid w:val="007931A2"/>
    <w:rsid w:val="007A3FDD"/>
    <w:rsid w:val="007F10C4"/>
    <w:rsid w:val="00834EF3"/>
    <w:rsid w:val="00871CB3"/>
    <w:rsid w:val="00873113"/>
    <w:rsid w:val="0087395B"/>
    <w:rsid w:val="008840AD"/>
    <w:rsid w:val="0089443A"/>
    <w:rsid w:val="008D7A77"/>
    <w:rsid w:val="008E2942"/>
    <w:rsid w:val="008F4678"/>
    <w:rsid w:val="008F4A21"/>
    <w:rsid w:val="00937AC8"/>
    <w:rsid w:val="009573F0"/>
    <w:rsid w:val="009641FE"/>
    <w:rsid w:val="00965D64"/>
    <w:rsid w:val="00A01B3A"/>
    <w:rsid w:val="00A2612E"/>
    <w:rsid w:val="00A27D5E"/>
    <w:rsid w:val="00A328CC"/>
    <w:rsid w:val="00A37C70"/>
    <w:rsid w:val="00A5252E"/>
    <w:rsid w:val="00A57C7F"/>
    <w:rsid w:val="00A65A2C"/>
    <w:rsid w:val="00A72D0B"/>
    <w:rsid w:val="00A77CB9"/>
    <w:rsid w:val="00A859D7"/>
    <w:rsid w:val="00A90F72"/>
    <w:rsid w:val="00AA19EC"/>
    <w:rsid w:val="00AE4A64"/>
    <w:rsid w:val="00AF1269"/>
    <w:rsid w:val="00AF37F3"/>
    <w:rsid w:val="00AF7F7C"/>
    <w:rsid w:val="00B27D16"/>
    <w:rsid w:val="00B306C6"/>
    <w:rsid w:val="00B6076A"/>
    <w:rsid w:val="00B76888"/>
    <w:rsid w:val="00B81E1D"/>
    <w:rsid w:val="00BB37A9"/>
    <w:rsid w:val="00BC6066"/>
    <w:rsid w:val="00C27FD3"/>
    <w:rsid w:val="00C30280"/>
    <w:rsid w:val="00C413E6"/>
    <w:rsid w:val="00C47DF6"/>
    <w:rsid w:val="00C52360"/>
    <w:rsid w:val="00C651C6"/>
    <w:rsid w:val="00C8780A"/>
    <w:rsid w:val="00CE3B80"/>
    <w:rsid w:val="00D50E22"/>
    <w:rsid w:val="00D61836"/>
    <w:rsid w:val="00D8443F"/>
    <w:rsid w:val="00D94E73"/>
    <w:rsid w:val="00DB5116"/>
    <w:rsid w:val="00DE002B"/>
    <w:rsid w:val="00DE6266"/>
    <w:rsid w:val="00E00A52"/>
    <w:rsid w:val="00E01A93"/>
    <w:rsid w:val="00E37361"/>
    <w:rsid w:val="00E86DAC"/>
    <w:rsid w:val="00E9268B"/>
    <w:rsid w:val="00EB4537"/>
    <w:rsid w:val="00EC1F71"/>
    <w:rsid w:val="00F11785"/>
    <w:rsid w:val="00F5018E"/>
    <w:rsid w:val="00F545C6"/>
    <w:rsid w:val="00F55343"/>
    <w:rsid w:val="00F90781"/>
    <w:rsid w:val="00F93D3D"/>
    <w:rsid w:val="00FA227E"/>
    <w:rsid w:val="00FB14A3"/>
    <w:rsid w:val="00FB27D1"/>
    <w:rsid w:val="00FC740D"/>
    <w:rsid w:val="00FF70B6"/>
    <w:rsid w:val="0E853189"/>
    <w:rsid w:val="0F0C4D4A"/>
    <w:rsid w:val="0FA76611"/>
    <w:rsid w:val="11C12310"/>
    <w:rsid w:val="12CD1ABC"/>
    <w:rsid w:val="1B534935"/>
    <w:rsid w:val="1CB201A2"/>
    <w:rsid w:val="25753628"/>
    <w:rsid w:val="278E52EA"/>
    <w:rsid w:val="30AE7B31"/>
    <w:rsid w:val="31341720"/>
    <w:rsid w:val="38226967"/>
    <w:rsid w:val="3CDF20B1"/>
    <w:rsid w:val="41932DDF"/>
    <w:rsid w:val="459507B8"/>
    <w:rsid w:val="49A95D2A"/>
    <w:rsid w:val="49D64E98"/>
    <w:rsid w:val="4B43236A"/>
    <w:rsid w:val="4FC551B8"/>
    <w:rsid w:val="50F04D7D"/>
    <w:rsid w:val="53BF3BCC"/>
    <w:rsid w:val="5411167A"/>
    <w:rsid w:val="5BF503C0"/>
    <w:rsid w:val="5CFC5CB4"/>
    <w:rsid w:val="5D675B13"/>
    <w:rsid w:val="670978C6"/>
    <w:rsid w:val="6D843C5A"/>
    <w:rsid w:val="6E7B2E1F"/>
    <w:rsid w:val="70F024C3"/>
    <w:rsid w:val="74E85854"/>
    <w:rsid w:val="7CEC456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200" w:firstLineChars="200"/>
      <w:jc w:val="both"/>
    </w:pPr>
    <w:rPr>
      <w:rFonts w:ascii="Times New Roman" w:hAnsi="Times New Roman" w:eastAsia="仿宋_GB2312" w:cstheme="minorBidi"/>
      <w:kern w:val="2"/>
      <w:sz w:val="28"/>
      <w:szCs w:val="22"/>
      <w:lang w:val="en-US" w:eastAsia="zh-CN" w:bidi="ar-SA"/>
    </w:rPr>
  </w:style>
  <w:style w:type="paragraph" w:styleId="3">
    <w:name w:val="heading 1"/>
    <w:basedOn w:val="1"/>
    <w:next w:val="1"/>
    <w:link w:val="25"/>
    <w:qFormat/>
    <w:uiPriority w:val="0"/>
    <w:pPr>
      <w:spacing w:line="240" w:lineRule="auto"/>
      <w:ind w:firstLine="0" w:firstLineChars="0"/>
      <w:jc w:val="center"/>
      <w:outlineLvl w:val="0"/>
    </w:pPr>
    <w:rPr>
      <w:rFonts w:eastAsia="方正小标宋_GBK" w:cs="宋体"/>
      <w:kern w:val="36"/>
      <w:sz w:val="36"/>
      <w:szCs w:val="18"/>
    </w:rPr>
  </w:style>
  <w:style w:type="paragraph" w:styleId="4">
    <w:name w:val="heading 2"/>
    <w:basedOn w:val="1"/>
    <w:next w:val="1"/>
    <w:link w:val="31"/>
    <w:unhideWhenUsed/>
    <w:qFormat/>
    <w:uiPriority w:val="9"/>
    <w:pPr>
      <w:outlineLvl w:val="1"/>
    </w:pPr>
    <w:rPr>
      <w:rFonts w:eastAsia="黑体" w:cstheme="majorBidi"/>
      <w:bCs/>
      <w:szCs w:val="32"/>
    </w:rPr>
  </w:style>
  <w:style w:type="paragraph" w:styleId="5">
    <w:name w:val="heading 3"/>
    <w:basedOn w:val="1"/>
    <w:next w:val="1"/>
    <w:unhideWhenUsed/>
    <w:qFormat/>
    <w:uiPriority w:val="0"/>
    <w:pPr>
      <w:outlineLvl w:val="2"/>
    </w:pPr>
    <w:rPr>
      <w:rFonts w:eastAsia="楷体_GB2312" w:cs="Times New Roman"/>
      <w:szCs w:val="24"/>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spacing w:line="0" w:lineRule="atLeast"/>
      <w:jc w:val="center"/>
    </w:pPr>
    <w:rPr>
      <w:rFonts w:ascii="Arial" w:hAnsi="Arial" w:eastAsia="黑体"/>
      <w:sz w:val="52"/>
      <w:szCs w:val="52"/>
    </w:rPr>
  </w:style>
  <w:style w:type="paragraph" w:styleId="6">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7">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8">
    <w:name w:val="toc 3"/>
    <w:basedOn w:val="1"/>
    <w:next w:val="1"/>
    <w:autoRedefine/>
    <w:unhideWhenUsed/>
    <w:qFormat/>
    <w:uiPriority w:val="39"/>
    <w:pPr>
      <w:ind w:left="840" w:leftChars="400"/>
    </w:pPr>
  </w:style>
  <w:style w:type="paragraph" w:styleId="9">
    <w:name w:val="Plain Text"/>
    <w:basedOn w:val="1"/>
    <w:link w:val="33"/>
    <w:qFormat/>
    <w:uiPriority w:val="0"/>
    <w:rPr>
      <w:rFonts w:ascii="宋体" w:hAnsi="Courier New"/>
      <w:kern w:val="0"/>
    </w:rPr>
  </w:style>
  <w:style w:type="paragraph" w:styleId="10">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1">
    <w:name w:val="Balloon Text"/>
    <w:basedOn w:val="1"/>
    <w:link w:val="30"/>
    <w:autoRedefine/>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6">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sz w:val="21"/>
    </w:rPr>
  </w:style>
  <w:style w:type="table" w:styleId="20">
    <w:name w:val="Table Grid"/>
    <w:basedOn w:val="19"/>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bCs/>
    </w:rPr>
  </w:style>
  <w:style w:type="character" w:styleId="23">
    <w:name w:val="page number"/>
    <w:basedOn w:val="21"/>
    <w:autoRedefine/>
    <w:qFormat/>
    <w:uiPriority w:val="0"/>
  </w:style>
  <w:style w:type="character" w:styleId="24">
    <w:name w:val="Hyperlink"/>
    <w:basedOn w:val="21"/>
    <w:autoRedefine/>
    <w:unhideWhenUsed/>
    <w:qFormat/>
    <w:uiPriority w:val="99"/>
    <w:rPr>
      <w:color w:val="0000FF"/>
      <w:u w:val="single"/>
    </w:rPr>
  </w:style>
  <w:style w:type="character" w:customStyle="1" w:styleId="25">
    <w:name w:val="标题 1 Char"/>
    <w:basedOn w:val="21"/>
    <w:link w:val="3"/>
    <w:qFormat/>
    <w:uiPriority w:val="0"/>
    <w:rPr>
      <w:rFonts w:eastAsia="方正小标宋_GBK" w:cs="宋体"/>
      <w:kern w:val="36"/>
      <w:sz w:val="36"/>
      <w:szCs w:val="18"/>
    </w:rPr>
  </w:style>
  <w:style w:type="character" w:customStyle="1" w:styleId="26">
    <w:name w:val="页眉 Char"/>
    <w:basedOn w:val="21"/>
    <w:link w:val="13"/>
    <w:qFormat/>
    <w:uiPriority w:val="99"/>
    <w:rPr>
      <w:sz w:val="18"/>
      <w:szCs w:val="18"/>
    </w:rPr>
  </w:style>
  <w:style w:type="character" w:customStyle="1" w:styleId="27">
    <w:name w:val="页脚 Char"/>
    <w:basedOn w:val="21"/>
    <w:link w:val="12"/>
    <w:qFormat/>
    <w:uiPriority w:val="99"/>
    <w:rPr>
      <w:sz w:val="18"/>
      <w:szCs w:val="18"/>
    </w:rPr>
  </w:style>
  <w:style w:type="paragraph" w:customStyle="1" w:styleId="28">
    <w:name w:val="无间隔1"/>
    <w:qFormat/>
    <w:uiPriority w:val="0"/>
    <w:pPr>
      <w:widowControl w:val="0"/>
      <w:jc w:val="both"/>
    </w:pPr>
    <w:rPr>
      <w:rFonts w:ascii="Cambria" w:hAnsi="Cambria" w:eastAsia="宋体" w:cs="Times New Roman"/>
      <w:kern w:val="2"/>
      <w:sz w:val="24"/>
      <w:szCs w:val="24"/>
      <w:lang w:val="en-US" w:eastAsia="zh-CN" w:bidi="ar-SA"/>
    </w:rPr>
  </w:style>
  <w:style w:type="paragraph" w:styleId="29">
    <w:name w:val="List Paragraph"/>
    <w:basedOn w:val="1"/>
    <w:autoRedefine/>
    <w:qFormat/>
    <w:uiPriority w:val="99"/>
    <w:pPr>
      <w:ind w:firstLine="420"/>
    </w:pPr>
  </w:style>
  <w:style w:type="character" w:customStyle="1" w:styleId="30">
    <w:name w:val="批注框文本 Char"/>
    <w:basedOn w:val="21"/>
    <w:link w:val="11"/>
    <w:autoRedefine/>
    <w:semiHidden/>
    <w:qFormat/>
    <w:uiPriority w:val="99"/>
    <w:rPr>
      <w:rFonts w:asciiTheme="minorHAnsi" w:hAnsiTheme="minorHAnsi" w:eastAsiaTheme="minorEastAsia" w:cstheme="minorBidi"/>
      <w:kern w:val="2"/>
      <w:sz w:val="18"/>
      <w:szCs w:val="18"/>
    </w:rPr>
  </w:style>
  <w:style w:type="character" w:customStyle="1" w:styleId="31">
    <w:name w:val="标题 2 Char"/>
    <w:basedOn w:val="21"/>
    <w:link w:val="4"/>
    <w:qFormat/>
    <w:uiPriority w:val="9"/>
    <w:rPr>
      <w:rFonts w:eastAsia="黑体" w:cstheme="majorBidi"/>
      <w:bCs/>
      <w:kern w:val="2"/>
      <w:sz w:val="28"/>
      <w:szCs w:val="32"/>
    </w:rPr>
  </w:style>
  <w:style w:type="paragraph" w:customStyle="1" w:styleId="32">
    <w:name w:val="TOC 标题1"/>
    <w:basedOn w:val="3"/>
    <w:next w:val="1"/>
    <w:unhideWhenUsed/>
    <w:qFormat/>
    <w:uiPriority w:val="39"/>
    <w:pPr>
      <w:keepNext/>
      <w:keepLines/>
      <w:spacing w:before="240" w:line="259" w:lineRule="auto"/>
      <w:outlineLvl w:val="9"/>
    </w:pPr>
    <w:rPr>
      <w:rFonts w:asciiTheme="majorHAnsi" w:hAnsiTheme="majorHAnsi" w:eastAsiaTheme="majorEastAsia" w:cstheme="majorBidi"/>
      <w:color w:val="376092" w:themeColor="accent1" w:themeShade="BF"/>
      <w:kern w:val="0"/>
      <w:sz w:val="32"/>
      <w:szCs w:val="32"/>
    </w:rPr>
  </w:style>
  <w:style w:type="character" w:customStyle="1" w:styleId="33">
    <w:name w:val="纯文本 Char"/>
    <w:basedOn w:val="21"/>
    <w:link w:val="9"/>
    <w:qFormat/>
    <w:uiPriority w:val="0"/>
    <w:rPr>
      <w:rFonts w:ascii="宋体" w:hAnsi="Courier New" w:eastAsiaTheme="minorEastAsia" w:cstheme="minorBidi"/>
      <w:sz w:val="21"/>
      <w:szCs w:val="22"/>
    </w:rPr>
  </w:style>
  <w:style w:type="character" w:customStyle="1" w:styleId="34">
    <w:name w:val="font31"/>
    <w:basedOn w:val="21"/>
    <w:qFormat/>
    <w:uiPriority w:val="0"/>
    <w:rPr>
      <w:rFonts w:hint="eastAsia" w:ascii="宋体" w:hAnsi="宋体" w:eastAsia="宋体" w:cs="宋体"/>
      <w:color w:val="000000"/>
      <w:sz w:val="21"/>
      <w:szCs w:val="21"/>
      <w:u w:val="none"/>
    </w:rPr>
  </w:style>
  <w:style w:type="character" w:customStyle="1" w:styleId="35">
    <w:name w:val="font61"/>
    <w:basedOn w:val="21"/>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customXml" Target="../customXml/item1.xml"/><Relationship Id="rId34" Type="http://schemas.openxmlformats.org/officeDocument/2006/relationships/image" Target="media/image28.png"/><Relationship Id="rId33" Type="http://schemas.openxmlformats.org/officeDocument/2006/relationships/image" Target="media/image27.png"/><Relationship Id="rId32" Type="http://schemas.microsoft.com/office/2007/relationships/hdphoto" Target="media/image26.wdp"/><Relationship Id="rId31" Type="http://schemas.openxmlformats.org/officeDocument/2006/relationships/image" Target="media/image25.png"/><Relationship Id="rId30" Type="http://schemas.microsoft.com/office/2007/relationships/hdphoto" Target="media/image24.wdp"/><Relationship Id="rId3" Type="http://schemas.openxmlformats.org/officeDocument/2006/relationships/footnotes" Target="footnotes.xml"/><Relationship Id="rId29" Type="http://schemas.openxmlformats.org/officeDocument/2006/relationships/image" Target="media/image23.png"/><Relationship Id="rId28" Type="http://schemas.microsoft.com/office/2007/relationships/hdphoto" Target="media/image22.wdp"/><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tiff"/><Relationship Id="rId24" Type="http://schemas.openxmlformats.org/officeDocument/2006/relationships/image" Target="media/image18.png"/><Relationship Id="rId23" Type="http://schemas.openxmlformats.org/officeDocument/2006/relationships/image" Target="media/image17.tiff"/><Relationship Id="rId22" Type="http://schemas.openxmlformats.org/officeDocument/2006/relationships/image" Target="media/image16.tiff"/><Relationship Id="rId21" Type="http://schemas.openxmlformats.org/officeDocument/2006/relationships/image" Target="media/image15.png"/><Relationship Id="rId20" Type="http://schemas.openxmlformats.org/officeDocument/2006/relationships/image" Target="media/image14.tiff"/><Relationship Id="rId2" Type="http://schemas.openxmlformats.org/officeDocument/2006/relationships/settings" Target="settings.xml"/><Relationship Id="rId19" Type="http://schemas.openxmlformats.org/officeDocument/2006/relationships/image" Target="media/image13.tiff"/><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FF1BA1-60E8-4C7E-88C9-6D0C9CB548F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51</Pages>
  <Words>10639</Words>
  <Characters>10982</Characters>
  <Lines>247</Lines>
  <Paragraphs>69</Paragraphs>
  <TotalTime>8</TotalTime>
  <ScaleCrop>false</ScaleCrop>
  <LinksUpToDate>false</LinksUpToDate>
  <CharactersWithSpaces>11612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2021-03-18T00:45:00Z</dcterms:created>
  <dc:creator>yjh</dc:creator>
  <cp:lastModifiedBy>蓠閞、湜莪哋選萚</cp:lastModifiedBy>
  <cp:lastPrinted>2022-03-16T09:39:00Z</cp:lastPrinted>
  <dcterms:modified xsi:type="dcterms:W3CDTF">2024-04-03T09:18:03Z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2D06C47D32224553B0BA5533274D8008_13</vt:lpwstr>
  </property>
</Properties>
</file>